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86" w:rsidRDefault="007C7F86" w:rsidP="007C7F86">
      <w:pPr>
        <w:rPr>
          <w:noProof/>
        </w:rPr>
      </w:pPr>
    </w:p>
    <w:p w:rsidR="00036456" w:rsidRPr="00764181" w:rsidRDefault="00036456" w:rsidP="007C7F86">
      <w:pPr>
        <w:rPr>
          <w:noProof/>
        </w:rPr>
      </w:pPr>
    </w:p>
    <w:p w:rsidR="007C7F86" w:rsidRDefault="007C7F86" w:rsidP="007C7F86">
      <w:pPr>
        <w:rPr>
          <w:noProof/>
        </w:rPr>
      </w:pPr>
    </w:p>
    <w:p w:rsidR="007C7F86" w:rsidRDefault="007C7F86" w:rsidP="007C7F86">
      <w:pPr>
        <w:rPr>
          <w:noProof/>
        </w:rPr>
      </w:pPr>
    </w:p>
    <w:p w:rsidR="007C7F86" w:rsidRDefault="007C7F86" w:rsidP="007C7F86">
      <w:pPr>
        <w:rPr>
          <w:noProof/>
        </w:rPr>
      </w:pPr>
      <w:r>
        <w:rPr>
          <w:noProof/>
        </w:rPr>
        <w:drawing>
          <wp:inline distT="0" distB="0" distL="0" distR="0">
            <wp:extent cx="5229225" cy="1924050"/>
            <wp:effectExtent l="19050" t="0" r="9525" b="0"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F86" w:rsidRDefault="007C7F86" w:rsidP="007C7F86">
      <w:pPr>
        <w:rPr>
          <w:noProof/>
        </w:rPr>
      </w:pPr>
    </w:p>
    <w:p w:rsidR="007C7F86" w:rsidRDefault="007C7F86" w:rsidP="007C7F86">
      <w:pPr>
        <w:jc w:val="center"/>
        <w:rPr>
          <w:b/>
          <w:noProof/>
          <w:sz w:val="36"/>
          <w:szCs w:val="36"/>
        </w:rPr>
      </w:pPr>
    </w:p>
    <w:p w:rsidR="007C7F86" w:rsidRDefault="007C7F86" w:rsidP="007C7F86">
      <w:pPr>
        <w:jc w:val="center"/>
        <w:rPr>
          <w:b/>
          <w:noProof/>
          <w:sz w:val="36"/>
          <w:szCs w:val="36"/>
        </w:rPr>
      </w:pPr>
    </w:p>
    <w:p w:rsidR="007C7F86" w:rsidRDefault="007C7F86" w:rsidP="007C7F86">
      <w:pPr>
        <w:jc w:val="center"/>
        <w:rPr>
          <w:b/>
          <w:noProof/>
          <w:sz w:val="36"/>
          <w:szCs w:val="36"/>
        </w:rPr>
      </w:pP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 xml:space="preserve">IZVJEŠTAJ O RADU </w:t>
      </w: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TURISTIČKE ORGANIZACIJE OPŠTINE DANILOVGRAD</w:t>
      </w:r>
    </w:p>
    <w:p w:rsidR="007C7F86" w:rsidRDefault="0097128A" w:rsidP="007C7F86">
      <w:pPr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za 2017</w:t>
      </w:r>
      <w:r w:rsidR="007C7F86">
        <w:rPr>
          <w:rFonts w:cstheme="minorHAnsi"/>
          <w:b/>
          <w:noProof/>
          <w:sz w:val="28"/>
          <w:szCs w:val="28"/>
        </w:rPr>
        <w:t>.godinu</w:t>
      </w: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</w:p>
    <w:p w:rsidR="007C7F86" w:rsidRDefault="007C7F86" w:rsidP="007C7F86">
      <w:pPr>
        <w:jc w:val="center"/>
        <w:rPr>
          <w:rFonts w:cstheme="minorHAnsi"/>
          <w:b/>
          <w:noProof/>
          <w:sz w:val="28"/>
          <w:szCs w:val="28"/>
        </w:rPr>
      </w:pPr>
    </w:p>
    <w:p w:rsidR="007C7F86" w:rsidRDefault="00A0649C" w:rsidP="0097128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Broj:074-09</w:t>
      </w:r>
      <w:r w:rsidR="007C7F86">
        <w:rPr>
          <w:rFonts w:ascii="Times New Roman" w:hAnsi="Times New Roman" w:cs="Times New Roman"/>
          <w:b/>
          <w:noProof/>
          <w:sz w:val="28"/>
          <w:szCs w:val="28"/>
        </w:rPr>
        <w:t>/1</w:t>
      </w:r>
    </w:p>
    <w:p w:rsidR="00760389" w:rsidRDefault="0047133A" w:rsidP="00912C00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760389" w:rsidSect="00760389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t>Danilovgrad, januar</w:t>
      </w:r>
      <w:r w:rsidR="00A0649C">
        <w:rPr>
          <w:rFonts w:ascii="Times New Roman" w:hAnsi="Times New Roman" w:cs="Times New Roman"/>
          <w:b/>
          <w:noProof/>
          <w:sz w:val="28"/>
          <w:szCs w:val="28"/>
        </w:rPr>
        <w:t xml:space="preserve"> 2018</w:t>
      </w:r>
      <w:r w:rsidR="007C7F86">
        <w:rPr>
          <w:rFonts w:ascii="Times New Roman" w:hAnsi="Times New Roman" w:cs="Times New Roman"/>
          <w:b/>
          <w:noProof/>
          <w:sz w:val="28"/>
          <w:szCs w:val="28"/>
        </w:rPr>
        <w:t>.godine</w:t>
      </w:r>
    </w:p>
    <w:p w:rsidR="0012462F" w:rsidRPr="002D7355" w:rsidRDefault="007C7F86" w:rsidP="00C3731C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lastRenderedPageBreak/>
        <w:t>S a d r ž a j</w:t>
      </w:r>
    </w:p>
    <w:p w:rsidR="0081055C" w:rsidRDefault="0081055C" w:rsidP="00BD1A25">
      <w:pPr>
        <w:ind w:right="360"/>
        <w:jc w:val="both"/>
        <w:rPr>
          <w:noProof/>
          <w:sz w:val="28"/>
          <w:szCs w:val="28"/>
        </w:rPr>
      </w:pPr>
      <w:r w:rsidRPr="0007421D">
        <w:rPr>
          <w:noProof/>
          <w:sz w:val="28"/>
          <w:szCs w:val="28"/>
        </w:rPr>
        <w:t>U V O D..........................................................................</w:t>
      </w:r>
      <w:r w:rsidR="0007421D">
        <w:rPr>
          <w:noProof/>
          <w:sz w:val="28"/>
          <w:szCs w:val="28"/>
        </w:rPr>
        <w:t>.............</w:t>
      </w:r>
      <w:r w:rsidR="00BD1A25">
        <w:rPr>
          <w:noProof/>
          <w:sz w:val="28"/>
          <w:szCs w:val="28"/>
        </w:rPr>
        <w:t>.</w:t>
      </w:r>
      <w:r w:rsidR="0007421D">
        <w:rPr>
          <w:noProof/>
          <w:sz w:val="28"/>
          <w:szCs w:val="28"/>
        </w:rPr>
        <w:t>......................</w:t>
      </w:r>
      <w:r w:rsidRPr="0007421D">
        <w:rPr>
          <w:noProof/>
          <w:sz w:val="28"/>
          <w:szCs w:val="28"/>
        </w:rPr>
        <w:t>3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Osnivanje…………………………………………………………………... 3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Djelatnost…………………………………………………………………... 3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Organi organizacije………………………………………………………… 5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Prihodi……………………………………………………………………… 5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Osnovna sredstva…………………………………………………………… 5</w:t>
      </w:r>
    </w:p>
    <w:p w:rsidR="00957637" w:rsidRDefault="00957637" w:rsidP="00BD1A25">
      <w:pPr>
        <w:ind w:right="360" w:firstLine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Zaposleni…………………………………………………………………… 6</w:t>
      </w:r>
    </w:p>
    <w:p w:rsidR="00957637" w:rsidRDefault="007C1F48" w:rsidP="00BD1A25">
      <w:pPr>
        <w:ind w:right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="00957637">
        <w:rPr>
          <w:noProof/>
          <w:sz w:val="28"/>
          <w:szCs w:val="28"/>
        </w:rPr>
        <w:t xml:space="preserve"> INFORMA</w:t>
      </w:r>
      <w:r>
        <w:rPr>
          <w:noProof/>
          <w:sz w:val="28"/>
          <w:szCs w:val="28"/>
        </w:rPr>
        <w:t>TIVNO PROPAGANDNA DJELATNOST………..</w:t>
      </w:r>
      <w:r w:rsidR="00957637">
        <w:rPr>
          <w:noProof/>
          <w:sz w:val="28"/>
          <w:szCs w:val="28"/>
        </w:rPr>
        <w:t>…………... 6</w:t>
      </w:r>
    </w:p>
    <w:p w:rsidR="00957637" w:rsidRDefault="007C1F48" w:rsidP="00BD1A25">
      <w:pPr>
        <w:ind w:right="360"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1.1 Informativna djelatnost……………..……</w:t>
      </w:r>
      <w:r w:rsidR="00957637">
        <w:rPr>
          <w:noProof/>
          <w:sz w:val="28"/>
          <w:szCs w:val="28"/>
        </w:rPr>
        <w:t>…………………………. 6</w:t>
      </w:r>
    </w:p>
    <w:p w:rsidR="00957637" w:rsidRDefault="007C1F48" w:rsidP="00BD1A25">
      <w:pPr>
        <w:ind w:righ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  <w:t>1.2</w:t>
      </w:r>
      <w:r w:rsidR="00957637">
        <w:rPr>
          <w:sz w:val="28"/>
          <w:szCs w:val="28"/>
        </w:rPr>
        <w:t>Turističko informativni punktovi</w:t>
      </w:r>
      <w:r>
        <w:rPr>
          <w:sz w:val="28"/>
          <w:szCs w:val="28"/>
        </w:rPr>
        <w:t>……………………..</w:t>
      </w:r>
      <w:r w:rsidR="00A0649C">
        <w:rPr>
          <w:sz w:val="28"/>
          <w:szCs w:val="28"/>
        </w:rPr>
        <w:t>…………….. 6</w:t>
      </w:r>
    </w:p>
    <w:p w:rsidR="00A0649C" w:rsidRDefault="007C1F48" w:rsidP="00BD1A25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0649C" w:rsidRPr="00A0649C">
        <w:rPr>
          <w:sz w:val="28"/>
          <w:szCs w:val="28"/>
        </w:rPr>
        <w:t>Prezentacija na internet stranici i drugim socijalnim mrežama</w:t>
      </w:r>
      <w:r w:rsidR="00A0649C">
        <w:rPr>
          <w:sz w:val="28"/>
          <w:szCs w:val="28"/>
        </w:rPr>
        <w:t>…</w:t>
      </w:r>
      <w:r>
        <w:rPr>
          <w:sz w:val="28"/>
          <w:szCs w:val="28"/>
        </w:rPr>
        <w:t>,,</w:t>
      </w:r>
      <w:r w:rsidR="00A0649C">
        <w:rPr>
          <w:sz w:val="28"/>
          <w:szCs w:val="28"/>
        </w:rPr>
        <w:t>… 7</w:t>
      </w:r>
    </w:p>
    <w:p w:rsidR="00A0649C" w:rsidRDefault="007C1F48" w:rsidP="00BD1A25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A0649C" w:rsidRPr="00A0649C">
        <w:rPr>
          <w:sz w:val="28"/>
          <w:szCs w:val="28"/>
        </w:rPr>
        <w:t>Davanje sa</w:t>
      </w:r>
      <w:r w:rsidR="00BD1A25">
        <w:rPr>
          <w:sz w:val="28"/>
          <w:szCs w:val="28"/>
        </w:rPr>
        <w:t>opštenja i gostovanja RTV…..</w:t>
      </w:r>
      <w:r>
        <w:rPr>
          <w:sz w:val="28"/>
          <w:szCs w:val="28"/>
        </w:rPr>
        <w:t>………</w:t>
      </w:r>
      <w:r w:rsidR="00A0649C">
        <w:rPr>
          <w:sz w:val="28"/>
          <w:szCs w:val="28"/>
        </w:rPr>
        <w:t>………………</w:t>
      </w:r>
      <w:r>
        <w:rPr>
          <w:sz w:val="28"/>
          <w:szCs w:val="28"/>
        </w:rPr>
        <w:t>..</w:t>
      </w:r>
      <w:r w:rsidR="00A0649C">
        <w:rPr>
          <w:sz w:val="28"/>
          <w:szCs w:val="28"/>
        </w:rPr>
        <w:t>… 7</w:t>
      </w:r>
    </w:p>
    <w:p w:rsidR="00A0649C" w:rsidRDefault="007C1F48" w:rsidP="00BD1A25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1.5 Promotivni nastupi………………………………</w:t>
      </w:r>
      <w:r w:rsidR="00A0649C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A0649C">
        <w:rPr>
          <w:sz w:val="28"/>
          <w:szCs w:val="28"/>
        </w:rPr>
        <w:t>………………. 7</w:t>
      </w:r>
    </w:p>
    <w:p w:rsidR="00A0649C" w:rsidRDefault="007C1F48" w:rsidP="00BD1A25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A0649C">
        <w:rPr>
          <w:sz w:val="28"/>
          <w:szCs w:val="28"/>
        </w:rPr>
        <w:t xml:space="preserve"> Studijske grupe novinara…………</w:t>
      </w:r>
      <w:r>
        <w:rPr>
          <w:sz w:val="28"/>
          <w:szCs w:val="28"/>
        </w:rPr>
        <w:t>…………………………...</w:t>
      </w:r>
      <w:r w:rsidR="00A0649C">
        <w:rPr>
          <w:sz w:val="28"/>
          <w:szCs w:val="28"/>
        </w:rPr>
        <w:t>…….. 8</w:t>
      </w:r>
    </w:p>
    <w:p w:rsidR="002D7355" w:rsidRPr="002D7355" w:rsidRDefault="007C1F48" w:rsidP="00BD1A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2D7355" w:rsidRPr="002D7355">
        <w:rPr>
          <w:sz w:val="28"/>
          <w:szCs w:val="28"/>
        </w:rPr>
        <w:t xml:space="preserve"> Praćenje turističkog prometa</w:t>
      </w:r>
      <w:r w:rsidR="00BD1A25">
        <w:rPr>
          <w:sz w:val="28"/>
          <w:szCs w:val="28"/>
        </w:rPr>
        <w:t>……………………………….</w:t>
      </w:r>
      <w:r w:rsidR="002D7355">
        <w:rPr>
          <w:sz w:val="28"/>
          <w:szCs w:val="28"/>
        </w:rPr>
        <w:t>…</w:t>
      </w:r>
      <w:r w:rsidR="00760389">
        <w:rPr>
          <w:sz w:val="28"/>
          <w:szCs w:val="28"/>
        </w:rPr>
        <w:t>…</w:t>
      </w:r>
      <w:r w:rsidR="00847408">
        <w:rPr>
          <w:sz w:val="28"/>
          <w:szCs w:val="28"/>
        </w:rPr>
        <w:t>.</w:t>
      </w:r>
      <w:r w:rsidR="002D7355">
        <w:rPr>
          <w:sz w:val="28"/>
          <w:szCs w:val="28"/>
        </w:rPr>
        <w:t>.. 9</w:t>
      </w:r>
    </w:p>
    <w:p w:rsidR="00A0649C" w:rsidRDefault="007C1F48" w:rsidP="00BD1A25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649C">
        <w:rPr>
          <w:sz w:val="28"/>
          <w:szCs w:val="28"/>
        </w:rPr>
        <w:t xml:space="preserve"> ORGANIZOVANJE</w:t>
      </w:r>
      <w:r>
        <w:rPr>
          <w:sz w:val="28"/>
          <w:szCs w:val="28"/>
        </w:rPr>
        <w:t xml:space="preserve"> MANIFESTACIJA……...</w:t>
      </w:r>
      <w:r w:rsidR="00C3731C">
        <w:rPr>
          <w:sz w:val="28"/>
          <w:szCs w:val="28"/>
        </w:rPr>
        <w:t>………………………….. 10</w:t>
      </w:r>
    </w:p>
    <w:p w:rsidR="00A0649C" w:rsidRDefault="007C1F48" w:rsidP="00BD1A25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0649C">
        <w:rPr>
          <w:sz w:val="28"/>
          <w:szCs w:val="28"/>
        </w:rPr>
        <w:t xml:space="preserve"> SARADNJA IZMEĐU PRIV</w:t>
      </w:r>
      <w:r w:rsidR="00C3731C">
        <w:rPr>
          <w:sz w:val="28"/>
          <w:szCs w:val="28"/>
        </w:rPr>
        <w:t>REDNIH I DRUGIH SUBJEKATA………..12</w:t>
      </w:r>
    </w:p>
    <w:p w:rsidR="00A0649C" w:rsidRDefault="007C1F48" w:rsidP="00BD1A25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0649C">
        <w:rPr>
          <w:sz w:val="28"/>
          <w:szCs w:val="28"/>
        </w:rPr>
        <w:t xml:space="preserve"> OSTALE A</w:t>
      </w:r>
      <w:r w:rsidR="002F5C2D">
        <w:rPr>
          <w:sz w:val="28"/>
          <w:szCs w:val="28"/>
        </w:rPr>
        <w:t>KTIVNOSTI………………………………</w:t>
      </w:r>
      <w:r>
        <w:rPr>
          <w:sz w:val="28"/>
          <w:szCs w:val="28"/>
        </w:rPr>
        <w:t>.</w:t>
      </w:r>
      <w:r w:rsidR="002F5C2D">
        <w:rPr>
          <w:sz w:val="28"/>
          <w:szCs w:val="28"/>
        </w:rPr>
        <w:t>…………………. 13</w:t>
      </w:r>
    </w:p>
    <w:p w:rsidR="00A0649C" w:rsidRDefault="007C1F48" w:rsidP="00BD1A25">
      <w:pPr>
        <w:ind w:right="36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5.</w:t>
      </w:r>
      <w:r w:rsidR="006227D9">
        <w:rPr>
          <w:sz w:val="28"/>
          <w:szCs w:val="28"/>
        </w:rPr>
        <w:t xml:space="preserve"> INICIJATIVA, KOORDINACIJA i</w:t>
      </w:r>
      <w:r w:rsidR="00A0649C">
        <w:rPr>
          <w:sz w:val="28"/>
          <w:szCs w:val="28"/>
        </w:rPr>
        <w:t xml:space="preserve"> EDUKA</w:t>
      </w:r>
      <w:r w:rsidR="006227D9">
        <w:rPr>
          <w:sz w:val="28"/>
          <w:szCs w:val="28"/>
        </w:rPr>
        <w:t>CIJA………………………</w:t>
      </w:r>
      <w:r w:rsidR="002F5C2D">
        <w:rPr>
          <w:sz w:val="28"/>
          <w:szCs w:val="28"/>
        </w:rPr>
        <w:t>.. 13</w:t>
      </w:r>
    </w:p>
    <w:p w:rsidR="002D7355" w:rsidRDefault="00BD1A25" w:rsidP="00BD1A25">
      <w:pPr>
        <w:ind w:right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6. IZVJEŠTAJ O FINASIJSKOM POSLOVANJU U 2017 GOD.......</w:t>
      </w:r>
      <w:r w:rsidR="0007421D" w:rsidRPr="00A0649C">
        <w:rPr>
          <w:noProof/>
          <w:sz w:val="28"/>
          <w:szCs w:val="28"/>
        </w:rPr>
        <w:t>...</w:t>
      </w:r>
      <w:r w:rsidR="00A0649C">
        <w:rPr>
          <w:noProof/>
          <w:sz w:val="28"/>
          <w:szCs w:val="28"/>
        </w:rPr>
        <w:t>..........1</w:t>
      </w:r>
      <w:r w:rsidR="002F5C2D">
        <w:rPr>
          <w:noProof/>
          <w:sz w:val="28"/>
          <w:szCs w:val="28"/>
        </w:rPr>
        <w:t>5</w:t>
      </w:r>
    </w:p>
    <w:p w:rsidR="00C3731C" w:rsidRDefault="00C3731C" w:rsidP="00BD1A25">
      <w:pPr>
        <w:ind w:right="36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ZAKLJUČAK……………………………………………………………….21</w:t>
      </w:r>
    </w:p>
    <w:p w:rsidR="00C3731C" w:rsidRDefault="00C3731C" w:rsidP="002D7355">
      <w:pPr>
        <w:ind w:right="360" w:firstLine="360"/>
        <w:jc w:val="center"/>
        <w:rPr>
          <w:rFonts w:cstheme="minorHAnsi"/>
          <w:b/>
          <w:noProof/>
          <w:sz w:val="28"/>
          <w:szCs w:val="28"/>
        </w:rPr>
      </w:pPr>
    </w:p>
    <w:p w:rsidR="007C7F86" w:rsidRPr="00A0649C" w:rsidRDefault="007C7F86" w:rsidP="002D7355">
      <w:pPr>
        <w:ind w:right="360" w:firstLine="360"/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noProof/>
          <w:sz w:val="28"/>
          <w:szCs w:val="28"/>
        </w:rPr>
        <w:lastRenderedPageBreak/>
        <w:t>U V O D</w:t>
      </w:r>
    </w:p>
    <w:p w:rsidR="00A31AC7" w:rsidRDefault="00A31AC7" w:rsidP="00E07872">
      <w:pPr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OSNIVANJE</w:t>
      </w:r>
    </w:p>
    <w:p w:rsidR="00BD566D" w:rsidRPr="00A31AC7" w:rsidRDefault="007C7F86" w:rsidP="007C7F86">
      <w:pPr>
        <w:ind w:firstLine="720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Turistička organizacija opštine Danilovgrad osnovana je Odlukom o osnivanju Turističke organizacije opštine Danilovgrad ("Sl. List RCG – Opštinski propisi ", br. 22/05), ima status pravnog lica, sa pravima i obavezama utvrđenim Zakonom, Odlukom i Statutom TO Danilovgrad. </w:t>
      </w:r>
      <w:r w:rsidR="00A31AC7" w:rsidRPr="00A31AC7">
        <w:rPr>
          <w:sz w:val="28"/>
          <w:szCs w:val="28"/>
        </w:rPr>
        <w:t>Skupština</w:t>
      </w:r>
      <w:r w:rsidR="00A31AC7">
        <w:rPr>
          <w:sz w:val="28"/>
          <w:szCs w:val="28"/>
        </w:rPr>
        <w:t xml:space="preserve"> organizacije ima predsjednika i 17</w:t>
      </w:r>
      <w:r w:rsidR="00A31AC7" w:rsidRPr="00A31AC7">
        <w:rPr>
          <w:sz w:val="28"/>
          <w:szCs w:val="28"/>
        </w:rPr>
        <w:t xml:space="preserve"> član</w:t>
      </w:r>
      <w:r w:rsidR="00A31AC7">
        <w:rPr>
          <w:sz w:val="28"/>
          <w:szCs w:val="28"/>
        </w:rPr>
        <w:t>ov</w:t>
      </w:r>
      <w:r w:rsidR="00A31AC7" w:rsidRPr="00A31AC7">
        <w:rPr>
          <w:sz w:val="28"/>
          <w:szCs w:val="28"/>
        </w:rPr>
        <w:t xml:space="preserve">a. Predsjednik Skupštine TO je </w:t>
      </w:r>
      <w:r w:rsidR="00A31AC7">
        <w:rPr>
          <w:sz w:val="28"/>
          <w:szCs w:val="28"/>
        </w:rPr>
        <w:t>potpredsjednik opštine Danilovgrad. U toku 2017</w:t>
      </w:r>
      <w:r w:rsidR="000A599F">
        <w:rPr>
          <w:sz w:val="28"/>
          <w:szCs w:val="28"/>
        </w:rPr>
        <w:t>. godine su održa</w:t>
      </w:r>
      <w:r w:rsidR="00A31AC7" w:rsidRPr="00A31AC7">
        <w:rPr>
          <w:sz w:val="28"/>
          <w:szCs w:val="28"/>
        </w:rPr>
        <w:t xml:space="preserve">ne </w:t>
      </w:r>
      <w:r w:rsidR="000A599F">
        <w:rPr>
          <w:sz w:val="28"/>
          <w:szCs w:val="28"/>
        </w:rPr>
        <w:t xml:space="preserve">pet </w:t>
      </w:r>
      <w:r w:rsidR="00A31AC7" w:rsidRPr="00A31AC7">
        <w:rPr>
          <w:sz w:val="28"/>
          <w:szCs w:val="28"/>
        </w:rPr>
        <w:t>sjed</w:t>
      </w:r>
      <w:r w:rsidR="000A599F">
        <w:rPr>
          <w:sz w:val="28"/>
          <w:szCs w:val="28"/>
        </w:rPr>
        <w:t>nica</w:t>
      </w:r>
      <w:r w:rsidR="00A31AC7" w:rsidRPr="00A31AC7">
        <w:rPr>
          <w:sz w:val="28"/>
          <w:szCs w:val="28"/>
        </w:rPr>
        <w:t xml:space="preserve"> Izvršnog odbora i </w:t>
      </w:r>
      <w:r w:rsidR="000A599F">
        <w:rPr>
          <w:sz w:val="28"/>
          <w:szCs w:val="28"/>
        </w:rPr>
        <w:t xml:space="preserve">dvije sjednice </w:t>
      </w:r>
      <w:r w:rsidR="00A31AC7" w:rsidRPr="00A31AC7">
        <w:rPr>
          <w:sz w:val="28"/>
          <w:szCs w:val="28"/>
        </w:rPr>
        <w:t>Skupštine Turističke organizacije</w:t>
      </w:r>
      <w:r w:rsidR="00A31AC7">
        <w:rPr>
          <w:sz w:val="28"/>
          <w:szCs w:val="28"/>
        </w:rPr>
        <w:t xml:space="preserve"> Danilovgrad.</w:t>
      </w:r>
    </w:p>
    <w:p w:rsidR="007C5A75" w:rsidRPr="0029232D" w:rsidRDefault="0012462F" w:rsidP="00A31AC7">
      <w:pPr>
        <w:ind w:firstLine="720"/>
        <w:rPr>
          <w:rFonts w:cstheme="minorHAnsi"/>
          <w:sz w:val="28"/>
          <w:szCs w:val="28"/>
        </w:rPr>
      </w:pPr>
      <w:r w:rsidRPr="0029232D">
        <w:rPr>
          <w:rFonts w:cstheme="minorHAnsi"/>
          <w:sz w:val="28"/>
          <w:szCs w:val="28"/>
        </w:rPr>
        <w:t xml:space="preserve">Sjedište Turističke organizacije je u Danilovgradu, ul. Sava Burića br. </w:t>
      </w:r>
      <w:r w:rsidR="00BC310E" w:rsidRPr="0029232D">
        <w:rPr>
          <w:rFonts w:cstheme="minorHAnsi"/>
          <w:sz w:val="28"/>
          <w:szCs w:val="28"/>
        </w:rPr>
        <w:t>1.</w:t>
      </w:r>
    </w:p>
    <w:p w:rsidR="0029232D" w:rsidRDefault="0029232D" w:rsidP="0029232D">
      <w:pPr>
        <w:ind w:firstLine="720"/>
        <w:jc w:val="both"/>
        <w:rPr>
          <w:sz w:val="28"/>
          <w:szCs w:val="28"/>
          <w:lang w:val="sr-Latn-CS"/>
        </w:rPr>
      </w:pPr>
      <w:r w:rsidRPr="0029232D">
        <w:rPr>
          <w:sz w:val="28"/>
          <w:szCs w:val="28"/>
          <w:lang w:val="sr-Latn-CS"/>
        </w:rPr>
        <w:t>Osnovni cilj Turističke organizacije  u izvještajnom periodu bio je rad na stvaranju uslova za razvoj turističkih usluga, poboljšanje sadržaja kompletne turističke ponude, podsticanje, koordiniranje i organizovanje kulturnih, umjetničkih, privrednih, sportskih i drugih ma</w:t>
      </w:r>
      <w:r>
        <w:rPr>
          <w:sz w:val="28"/>
          <w:szCs w:val="28"/>
          <w:lang w:val="sr-Latn-CS"/>
        </w:rPr>
        <w:t xml:space="preserve">nifestacija. </w:t>
      </w:r>
    </w:p>
    <w:p w:rsidR="00A31AC7" w:rsidRPr="00A370E6" w:rsidRDefault="00A31AC7" w:rsidP="00A370E6">
      <w:pPr>
        <w:ind w:firstLine="720"/>
        <w:jc w:val="center"/>
        <w:rPr>
          <w:b/>
          <w:sz w:val="28"/>
          <w:szCs w:val="28"/>
        </w:rPr>
      </w:pPr>
      <w:r w:rsidRPr="00A370E6">
        <w:rPr>
          <w:b/>
          <w:sz w:val="28"/>
          <w:szCs w:val="28"/>
        </w:rPr>
        <w:t>DJELATNOST</w:t>
      </w:r>
    </w:p>
    <w:p w:rsidR="00A31AC7" w:rsidRPr="00A31AC7" w:rsidRDefault="00A31AC7" w:rsidP="0029232D">
      <w:pPr>
        <w:ind w:firstLine="720"/>
        <w:jc w:val="both"/>
        <w:rPr>
          <w:sz w:val="28"/>
          <w:szCs w:val="28"/>
        </w:rPr>
      </w:pPr>
      <w:r w:rsidRPr="00A31AC7">
        <w:rPr>
          <w:sz w:val="28"/>
          <w:szCs w:val="28"/>
        </w:rPr>
        <w:t xml:space="preserve">Zadaci lokalne turističke organizacije su: </w:t>
      </w:r>
    </w:p>
    <w:p w:rsidR="00A370E6" w:rsidRP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Unapređenje i promocija izvornih vrijednosti </w:t>
      </w:r>
      <w:r w:rsidR="00A77D0C">
        <w:rPr>
          <w:sz w:val="28"/>
          <w:szCs w:val="28"/>
        </w:rPr>
        <w:t xml:space="preserve">sa </w:t>
      </w:r>
      <w:r w:rsidRPr="00A370E6">
        <w:rPr>
          <w:sz w:val="28"/>
          <w:szCs w:val="28"/>
        </w:rPr>
        <w:t>područja opštine u funkciji razvoja turizma</w:t>
      </w:r>
      <w:r w:rsidR="00A370E6" w:rsidRP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Saradnja sa pravnim, fizičkim licima, udruženjima i nevladinim organizacijama koja za pred</w:t>
      </w:r>
      <w:r w:rsidR="00A77D0C">
        <w:rPr>
          <w:sz w:val="28"/>
          <w:szCs w:val="28"/>
        </w:rPr>
        <w:t>met poslovanja imaju turističko-</w:t>
      </w:r>
      <w:r w:rsidRPr="00A370E6">
        <w:rPr>
          <w:sz w:val="28"/>
          <w:szCs w:val="28"/>
        </w:rPr>
        <w:t>ugostiteljsku ili njoj komplementarnu djelatnost u cilju dogovaranja, utvrđivanja i sprovođenja politike razvoja turizma na teritoriji opštine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Izrada turističko-propagandnog i drugog informativnog materijala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Podsticanje, koordiniranje i organizovanje kulturnih, umjetničkih, zabavnih, privrednih, sportskih i drugih događanja i manifestacija, koje doprinose obogaćivanju turističke ponude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Pružanje informacija gostima o raspoloživim smještajnim kapaciteti</w:t>
      </w:r>
      <w:r w:rsidR="00A370E6">
        <w:rPr>
          <w:sz w:val="28"/>
          <w:szCs w:val="28"/>
        </w:rPr>
        <w:t xml:space="preserve">ma ugostiteljskim objektima, </w:t>
      </w:r>
      <w:r w:rsidRPr="00A370E6">
        <w:rPr>
          <w:sz w:val="28"/>
          <w:szCs w:val="28"/>
        </w:rPr>
        <w:t>kulturnim manifestacijama, događajima i drugim servisnim informacijama o turističkim uslugama na teritoriji opštine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lastRenderedPageBreak/>
        <w:t>Pružanje informacija o radnom vremenu zdravstvenih ustanova, banaka, pošte, trgovine i drugih informacija potrebnih za boravak turista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Dostavljanje prijave i odjave boravka u skladu sa zakonom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Podsticanje i organizovanje akcija usmjerenih na zaštiti i očuvanju turističkog prostora, život</w:t>
      </w:r>
      <w:r w:rsidR="00A370E6">
        <w:rPr>
          <w:sz w:val="28"/>
          <w:szCs w:val="28"/>
        </w:rPr>
        <w:t>ne sredine i kulturnog nasljeđa,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Realizovanje programa aktivnosti boravka studijskih grupa i novinara na teritoriji opštine, koja su u funkciji razvoja </w:t>
      </w:r>
      <w:r w:rsidR="00A77D0C">
        <w:rPr>
          <w:sz w:val="28"/>
          <w:szCs w:val="28"/>
        </w:rPr>
        <w:t>turizma i turističke propagande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Prikupljanje i obrada podataka (dnevna, nedjeljna i mjesečna) o turističkom prometu i njihovoj strukturi na području opštine, kao i izrada mjesečnog izvještaja o turističkom prometu za potrebe nadležnog organa za poslove statistike i Nac</w:t>
      </w:r>
      <w:r w:rsidR="00A370E6">
        <w:rPr>
          <w:sz w:val="28"/>
          <w:szCs w:val="28"/>
        </w:rPr>
        <w:t>ionalne turističke organizacije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Vođenje evidencije o naplati boravišne takse, izletničkei članskog doprinosa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Saradnja sa organima i tijelima lokalne uprave u cilju donošenja i sprovodjenja lokalnih mjera za poboljšanje uslova boravka turista na teritoriji opštine</w:t>
      </w:r>
      <w:r w:rsidR="00A370E6">
        <w:rPr>
          <w:sz w:val="28"/>
          <w:szCs w:val="28"/>
        </w:rPr>
        <w:t>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Saradnja sa lokalnim udruženjima i nevladinim organizacijama iz oblasti turizma i ugostiteljstva i njim</w:t>
      </w:r>
      <w:r w:rsidR="00A370E6">
        <w:rPr>
          <w:sz w:val="28"/>
          <w:szCs w:val="28"/>
        </w:rPr>
        <w:t>a komplementarnim djelatnostima,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Saradnja sa drugim turističkim</w:t>
      </w:r>
      <w:r w:rsidR="00A370E6">
        <w:rPr>
          <w:sz w:val="28"/>
          <w:szCs w:val="28"/>
        </w:rPr>
        <w:t xml:space="preserve"> organizacijama u Crnoj Gori,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Sprovođenje anketa i drugih istraživanja u cilju utvrđivanja ocjene kvaliteta turističkog </w:t>
      </w:r>
      <w:r w:rsidR="00A370E6">
        <w:rPr>
          <w:sz w:val="28"/>
          <w:szCs w:val="28"/>
        </w:rPr>
        <w:t>proizvoda na teritoriji opštine,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Izrada izvještaja, analiza i informacija za potrebe Nac</w:t>
      </w:r>
      <w:r w:rsidR="00A77D0C">
        <w:rPr>
          <w:sz w:val="28"/>
          <w:szCs w:val="28"/>
        </w:rPr>
        <w:t>ionalne T</w:t>
      </w:r>
      <w:r w:rsidR="00A370E6">
        <w:rPr>
          <w:sz w:val="28"/>
          <w:szCs w:val="28"/>
        </w:rPr>
        <w:t>urističke organizacije,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Izrada izvještaja, analiza i informacij</w:t>
      </w:r>
      <w:r w:rsidR="00A370E6">
        <w:rPr>
          <w:sz w:val="28"/>
          <w:szCs w:val="28"/>
        </w:rPr>
        <w:t>a za potrebe lokalne samouprave,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Dostavljanje godišnjeg plana za unaprjeđenje i razvoj turizma na uvid i odobrenje Nacio</w:t>
      </w:r>
      <w:r w:rsidR="00A77D0C">
        <w:rPr>
          <w:sz w:val="28"/>
          <w:szCs w:val="28"/>
        </w:rPr>
        <w:t>nalnoj T</w:t>
      </w:r>
      <w:r w:rsidR="00A370E6">
        <w:rPr>
          <w:sz w:val="28"/>
          <w:szCs w:val="28"/>
        </w:rPr>
        <w:t>urističkoj organizaciji,</w:t>
      </w:r>
    </w:p>
    <w:p w:rsid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Saradnja sa istim ili sličn</w:t>
      </w:r>
      <w:r w:rsidR="00A370E6">
        <w:rPr>
          <w:sz w:val="28"/>
          <w:szCs w:val="28"/>
        </w:rPr>
        <w:t>im organizacijama van Crne Gore,</w:t>
      </w:r>
    </w:p>
    <w:p w:rsidR="00A31AC7" w:rsidRPr="00A370E6" w:rsidRDefault="00A31AC7" w:rsidP="00A370E6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Obavljanje i drugih poslova u cilju promocije turističkog proizvoda na teritoriji opštine.</w:t>
      </w:r>
    </w:p>
    <w:p w:rsidR="0029232D" w:rsidRPr="00A31AC7" w:rsidRDefault="0029232D" w:rsidP="0029232D">
      <w:pPr>
        <w:ind w:firstLine="720"/>
        <w:jc w:val="both"/>
        <w:rPr>
          <w:sz w:val="28"/>
          <w:szCs w:val="28"/>
          <w:lang w:val="sr-Latn-CS"/>
        </w:rPr>
      </w:pPr>
    </w:p>
    <w:p w:rsidR="00A370E6" w:rsidRDefault="00A370E6" w:rsidP="00BC310E">
      <w:pPr>
        <w:ind w:firstLine="426"/>
        <w:rPr>
          <w:sz w:val="28"/>
          <w:szCs w:val="28"/>
        </w:rPr>
      </w:pPr>
    </w:p>
    <w:p w:rsidR="00192D4B" w:rsidRDefault="00192D4B" w:rsidP="00A370E6">
      <w:pPr>
        <w:ind w:firstLine="426"/>
        <w:jc w:val="center"/>
        <w:rPr>
          <w:b/>
          <w:sz w:val="28"/>
          <w:szCs w:val="28"/>
        </w:rPr>
      </w:pPr>
    </w:p>
    <w:p w:rsidR="00A370E6" w:rsidRPr="00A370E6" w:rsidRDefault="00A370E6" w:rsidP="00A370E6">
      <w:pPr>
        <w:ind w:firstLine="426"/>
        <w:jc w:val="center"/>
        <w:rPr>
          <w:b/>
          <w:sz w:val="28"/>
          <w:szCs w:val="28"/>
        </w:rPr>
      </w:pPr>
      <w:r w:rsidRPr="00A370E6">
        <w:rPr>
          <w:b/>
          <w:sz w:val="28"/>
          <w:szCs w:val="28"/>
        </w:rPr>
        <w:lastRenderedPageBreak/>
        <w:t>ORGANI</w:t>
      </w:r>
      <w:r w:rsidR="00DB1CA4">
        <w:rPr>
          <w:b/>
          <w:sz w:val="28"/>
          <w:szCs w:val="28"/>
        </w:rPr>
        <w:t xml:space="preserve"> ORGANIZACIJE</w:t>
      </w:r>
    </w:p>
    <w:p w:rsidR="00A370E6" w:rsidRDefault="00A370E6" w:rsidP="00A370E6">
      <w:pPr>
        <w:ind w:firstLine="426"/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Organi Turističke organizacije su: </w:t>
      </w:r>
    </w:p>
    <w:p w:rsidR="00A370E6" w:rsidRPr="00A370E6" w:rsidRDefault="00A370E6" w:rsidP="00A370E6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Skupština - ima </w:t>
      </w:r>
      <w:r w:rsidR="00DB1CA4">
        <w:rPr>
          <w:sz w:val="28"/>
          <w:szCs w:val="28"/>
        </w:rPr>
        <w:t>predsjednika i 16</w:t>
      </w:r>
      <w:r w:rsidRPr="00A370E6">
        <w:rPr>
          <w:sz w:val="28"/>
          <w:szCs w:val="28"/>
        </w:rPr>
        <w:t xml:space="preserve"> članova</w:t>
      </w:r>
      <w:r w:rsidR="00DB1CA4">
        <w:rPr>
          <w:sz w:val="28"/>
          <w:szCs w:val="28"/>
        </w:rPr>
        <w:t>,</w:t>
      </w:r>
    </w:p>
    <w:p w:rsidR="00A370E6" w:rsidRDefault="00A370E6" w:rsidP="00A370E6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Izvršni odbor - ima predsjednika i 6 članova</w:t>
      </w:r>
      <w:r w:rsidR="00DB1CA4">
        <w:rPr>
          <w:sz w:val="28"/>
          <w:szCs w:val="28"/>
        </w:rPr>
        <w:t>,</w:t>
      </w:r>
    </w:p>
    <w:p w:rsidR="00A370E6" w:rsidRDefault="00A370E6" w:rsidP="00A370E6">
      <w:pPr>
        <w:pStyle w:val="ListParagraph"/>
        <w:numPr>
          <w:ilvl w:val="0"/>
          <w:numId w:val="15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Nadzorni odbor- ima predsjednika i 2 člana. </w:t>
      </w:r>
    </w:p>
    <w:p w:rsidR="0029232D" w:rsidRDefault="00A370E6" w:rsidP="00A370E6">
      <w:pPr>
        <w:ind w:left="426"/>
        <w:jc w:val="both"/>
        <w:rPr>
          <w:sz w:val="28"/>
          <w:szCs w:val="28"/>
        </w:rPr>
      </w:pPr>
      <w:r w:rsidRPr="00A370E6">
        <w:rPr>
          <w:sz w:val="28"/>
          <w:szCs w:val="28"/>
        </w:rPr>
        <w:t>Mandat organa organizacije traje 4 (četiri) godine</w:t>
      </w:r>
      <w:r>
        <w:rPr>
          <w:sz w:val="28"/>
          <w:szCs w:val="28"/>
        </w:rPr>
        <w:t>.</w:t>
      </w:r>
    </w:p>
    <w:p w:rsidR="00A370E6" w:rsidRDefault="00A370E6" w:rsidP="00A370E6">
      <w:pPr>
        <w:ind w:left="426"/>
        <w:jc w:val="center"/>
      </w:pPr>
    </w:p>
    <w:p w:rsidR="00A370E6" w:rsidRPr="00A370E6" w:rsidRDefault="00A370E6" w:rsidP="00A370E6">
      <w:pPr>
        <w:ind w:left="426"/>
        <w:jc w:val="center"/>
        <w:rPr>
          <w:b/>
          <w:sz w:val="28"/>
          <w:szCs w:val="28"/>
        </w:rPr>
      </w:pPr>
      <w:r w:rsidRPr="00A370E6">
        <w:rPr>
          <w:b/>
          <w:sz w:val="28"/>
          <w:szCs w:val="28"/>
        </w:rPr>
        <w:t>PRIHODI</w:t>
      </w:r>
    </w:p>
    <w:p w:rsidR="00A370E6" w:rsidRDefault="00A370E6" w:rsidP="00A370E6">
      <w:pPr>
        <w:ind w:left="426"/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Organizacija ostvaruje prihode iz sljedećih izvora: 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Boravišne takse, u skladu s posebnim zakonom, </w:t>
      </w:r>
    </w:p>
    <w:p w:rsidR="00E07872" w:rsidRPr="00A370E6" w:rsidRDefault="00E07872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Izletničke takse, u skladu s posebnim zakonom,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Članskog doprinosa, u skladu s posebnim zakonom, 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Turističke takse, u skladu sa posebnim zakonom, 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Sredstava budžeta, 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Dobrovoljnih priloga (donacija), </w:t>
      </w:r>
    </w:p>
    <w:p w:rsid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 xml:space="preserve">Kredita, </w:t>
      </w:r>
    </w:p>
    <w:p w:rsidR="00A370E6" w:rsidRPr="00A370E6" w:rsidRDefault="00A370E6" w:rsidP="00A370E6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 w:rsidRPr="00A370E6">
        <w:rPr>
          <w:sz w:val="28"/>
          <w:szCs w:val="28"/>
        </w:rPr>
        <w:t>Iz drugih izvora u skladu sa zakonom.</w:t>
      </w:r>
    </w:p>
    <w:p w:rsidR="00E07872" w:rsidRDefault="00E07872" w:rsidP="00E07872">
      <w:pPr>
        <w:pStyle w:val="ListParagraph"/>
        <w:ind w:left="0" w:firstLine="426"/>
        <w:jc w:val="both"/>
        <w:rPr>
          <w:sz w:val="28"/>
          <w:szCs w:val="28"/>
        </w:rPr>
      </w:pPr>
    </w:p>
    <w:p w:rsidR="0012462F" w:rsidRDefault="0012462F" w:rsidP="00E07872">
      <w:pPr>
        <w:pStyle w:val="ListParagraph"/>
        <w:ind w:left="0" w:firstLine="426"/>
        <w:jc w:val="both"/>
        <w:rPr>
          <w:rFonts w:cstheme="minorHAnsi"/>
          <w:sz w:val="28"/>
          <w:szCs w:val="28"/>
        </w:rPr>
      </w:pPr>
      <w:r w:rsidRPr="00AF53A3">
        <w:rPr>
          <w:rFonts w:cstheme="minorHAnsi"/>
          <w:sz w:val="28"/>
          <w:szCs w:val="28"/>
        </w:rPr>
        <w:t xml:space="preserve">Pored </w:t>
      </w:r>
      <w:r w:rsidR="001E40BD">
        <w:rPr>
          <w:rFonts w:cstheme="minorHAnsi"/>
          <w:sz w:val="28"/>
          <w:szCs w:val="28"/>
        </w:rPr>
        <w:t>prihoda iz stava 1 ovog člana, T</w:t>
      </w:r>
      <w:r w:rsidRPr="00AF53A3">
        <w:rPr>
          <w:rFonts w:cstheme="minorHAnsi"/>
          <w:sz w:val="28"/>
          <w:szCs w:val="28"/>
        </w:rPr>
        <w:t>uristička organizacija može ostvarivati prihode prodajom suvenira kao i obavljanjem izdavačke i druge djelatnosti usmjerene na ostvarivan</w:t>
      </w:r>
      <w:r w:rsidR="00257B9E">
        <w:rPr>
          <w:rFonts w:cstheme="minorHAnsi"/>
          <w:sz w:val="28"/>
          <w:szCs w:val="28"/>
        </w:rPr>
        <w:t>je svojih ciljeva, u skladu sa Z</w:t>
      </w:r>
      <w:r w:rsidRPr="00AF53A3">
        <w:rPr>
          <w:rFonts w:cstheme="minorHAnsi"/>
          <w:sz w:val="28"/>
          <w:szCs w:val="28"/>
        </w:rPr>
        <w:t xml:space="preserve">akonom. </w:t>
      </w:r>
    </w:p>
    <w:p w:rsidR="0012462F" w:rsidRPr="00AF53A3" w:rsidRDefault="00257B9E" w:rsidP="00192D4B">
      <w:pPr>
        <w:pStyle w:val="ListParagraph"/>
        <w:ind w:left="0" w:firstLine="426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TO Danilovgrad shodno Zakonu o T</w:t>
      </w:r>
      <w:r w:rsidR="0012462F" w:rsidRPr="00AF53A3">
        <w:rPr>
          <w:rFonts w:cstheme="minorHAnsi"/>
          <w:noProof/>
          <w:sz w:val="28"/>
          <w:szCs w:val="28"/>
        </w:rPr>
        <w:t>urističkim organizacijama i Statutu TO vodi redovnu dnevnu, nedjeljnu, mjesečnu i godišnju statistiku turističkog prometa na teritoriji opštine Danilovgrad</w:t>
      </w:r>
      <w:r w:rsidR="0012462F" w:rsidRPr="00AF53A3">
        <w:rPr>
          <w:rStyle w:val="WW-Absatz-Standardschriftart111"/>
          <w:rFonts w:cstheme="minorHAnsi"/>
          <w:noProof/>
          <w:sz w:val="28"/>
          <w:szCs w:val="28"/>
        </w:rPr>
        <w:t xml:space="preserve">. </w:t>
      </w:r>
    </w:p>
    <w:p w:rsidR="00E07872" w:rsidRPr="00DB1CA4" w:rsidRDefault="00E07872" w:rsidP="00DB1CA4">
      <w:pPr>
        <w:pStyle w:val="Default"/>
        <w:spacing w:line="276" w:lineRule="auto"/>
        <w:jc w:val="center"/>
        <w:rPr>
          <w:rFonts w:cstheme="minorHAnsi"/>
          <w:noProof/>
          <w:sz w:val="28"/>
          <w:szCs w:val="28"/>
        </w:rPr>
      </w:pPr>
      <w:r w:rsidRPr="00E07872">
        <w:rPr>
          <w:b/>
          <w:sz w:val="28"/>
          <w:szCs w:val="28"/>
        </w:rPr>
        <w:t>OSNOVNA SREDSTVA</w:t>
      </w:r>
    </w:p>
    <w:p w:rsidR="00E07872" w:rsidRPr="00E07872" w:rsidRDefault="00E07872" w:rsidP="0012462F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Osnovna sredstva TO Danilovgrad su</w:t>
      </w:r>
      <w:r w:rsidRPr="00E07872">
        <w:rPr>
          <w:sz w:val="28"/>
          <w:szCs w:val="28"/>
        </w:rPr>
        <w:t>: kompjuterska i telekomunikaciona oprema u poslovnim prostorima</w:t>
      </w:r>
      <w:r>
        <w:rPr>
          <w:sz w:val="28"/>
          <w:szCs w:val="28"/>
        </w:rPr>
        <w:t>, dva Turističko-</w:t>
      </w:r>
      <w:r w:rsidR="00192D4B">
        <w:rPr>
          <w:sz w:val="28"/>
          <w:szCs w:val="28"/>
        </w:rPr>
        <w:t>informativnapunkta</w:t>
      </w:r>
      <w:r w:rsidRPr="00E07872">
        <w:rPr>
          <w:sz w:val="28"/>
          <w:szCs w:val="28"/>
        </w:rPr>
        <w:t xml:space="preserve">, </w:t>
      </w:r>
      <w:r>
        <w:rPr>
          <w:sz w:val="28"/>
          <w:szCs w:val="28"/>
        </w:rPr>
        <w:t>putnički automobil</w:t>
      </w:r>
      <w:r w:rsidRPr="00E07872">
        <w:rPr>
          <w:sz w:val="28"/>
          <w:szCs w:val="28"/>
        </w:rPr>
        <w:t xml:space="preserve">–škoda fabia, a sve to se konstatuje godišnjim popisima. </w:t>
      </w:r>
    </w:p>
    <w:p w:rsidR="00E07872" w:rsidRPr="00E07872" w:rsidRDefault="00E07872" w:rsidP="0012462F">
      <w:pPr>
        <w:pStyle w:val="ListParagraph"/>
        <w:ind w:left="0"/>
        <w:jc w:val="both"/>
        <w:rPr>
          <w:sz w:val="28"/>
          <w:szCs w:val="28"/>
        </w:rPr>
      </w:pPr>
    </w:p>
    <w:p w:rsidR="00DB1CA4" w:rsidRDefault="00DB1CA4" w:rsidP="00E07872">
      <w:pPr>
        <w:pStyle w:val="ListParagraph"/>
        <w:ind w:left="0"/>
        <w:jc w:val="center"/>
        <w:rPr>
          <w:b/>
          <w:sz w:val="28"/>
          <w:szCs w:val="28"/>
        </w:rPr>
      </w:pPr>
    </w:p>
    <w:p w:rsidR="00DB1CA4" w:rsidRDefault="00DB1CA4" w:rsidP="00E07872">
      <w:pPr>
        <w:pStyle w:val="ListParagraph"/>
        <w:ind w:left="0"/>
        <w:jc w:val="center"/>
        <w:rPr>
          <w:b/>
          <w:sz w:val="28"/>
          <w:szCs w:val="28"/>
        </w:rPr>
      </w:pPr>
    </w:p>
    <w:p w:rsidR="00E07872" w:rsidRPr="00E07872" w:rsidRDefault="00E07872" w:rsidP="00E07872">
      <w:pPr>
        <w:pStyle w:val="ListParagraph"/>
        <w:ind w:left="0"/>
        <w:jc w:val="center"/>
        <w:rPr>
          <w:b/>
          <w:sz w:val="28"/>
          <w:szCs w:val="28"/>
        </w:rPr>
      </w:pPr>
      <w:r w:rsidRPr="00E07872">
        <w:rPr>
          <w:b/>
          <w:sz w:val="28"/>
          <w:szCs w:val="28"/>
        </w:rPr>
        <w:lastRenderedPageBreak/>
        <w:t>ZAPOSLENI</w:t>
      </w:r>
    </w:p>
    <w:p w:rsidR="00E07872" w:rsidRPr="00F40D1A" w:rsidRDefault="00E07872" w:rsidP="00F40D1A">
      <w:pPr>
        <w:jc w:val="both"/>
        <w:rPr>
          <w:sz w:val="28"/>
          <w:szCs w:val="28"/>
        </w:rPr>
      </w:pPr>
      <w:r w:rsidRPr="00F40D1A">
        <w:rPr>
          <w:sz w:val="28"/>
          <w:szCs w:val="28"/>
        </w:rPr>
        <w:t>Turistička organizacija Danilovgrad je za realizaciju poslova pre</w:t>
      </w:r>
      <w:r w:rsidR="00F40D1A" w:rsidRPr="00F40D1A">
        <w:rPr>
          <w:sz w:val="28"/>
          <w:szCs w:val="28"/>
        </w:rPr>
        <w:t>dviđenih Programom rada u 2017.</w:t>
      </w:r>
      <w:r w:rsidRPr="00F40D1A">
        <w:rPr>
          <w:sz w:val="28"/>
          <w:szCs w:val="28"/>
        </w:rPr>
        <w:t>godini imala tri</w:t>
      </w:r>
      <w:r w:rsidR="00192D4B" w:rsidRPr="00F40D1A">
        <w:rPr>
          <w:sz w:val="28"/>
          <w:szCs w:val="28"/>
        </w:rPr>
        <w:t xml:space="preserve"> zaposlena</w:t>
      </w:r>
      <w:r w:rsidRPr="00F40D1A">
        <w:rPr>
          <w:sz w:val="28"/>
          <w:szCs w:val="28"/>
        </w:rPr>
        <w:t xml:space="preserve"> na neodređeno vrijeme</w:t>
      </w:r>
      <w:r w:rsidR="00F40D1A" w:rsidRPr="00F40D1A">
        <w:rPr>
          <w:sz w:val="28"/>
          <w:szCs w:val="28"/>
        </w:rPr>
        <w:t xml:space="preserve"> i to: Saradnik za organizaciju i realizaciju manifestacija i obavljanje administrativno tehničkih poslova, Saradnik za promociju i razvoj turizma i obavljanje administrativno tehničkih poslova i informator-operater</w:t>
      </w:r>
      <w:r w:rsidR="00F40D1A">
        <w:rPr>
          <w:sz w:val="28"/>
          <w:szCs w:val="28"/>
        </w:rPr>
        <w:t>,</w:t>
      </w:r>
      <w:r w:rsidR="00F40D1A" w:rsidRPr="00F40D1A">
        <w:rPr>
          <w:sz w:val="28"/>
          <w:szCs w:val="28"/>
        </w:rPr>
        <w:t xml:space="preserve"> kao i </w:t>
      </w:r>
      <w:r w:rsidRPr="00F40D1A">
        <w:rPr>
          <w:sz w:val="28"/>
          <w:szCs w:val="28"/>
        </w:rPr>
        <w:t>tri na određeno vrijeme</w:t>
      </w:r>
      <w:r w:rsidR="00F40D1A">
        <w:rPr>
          <w:sz w:val="28"/>
          <w:szCs w:val="28"/>
        </w:rPr>
        <w:t xml:space="preserve"> i to:</w:t>
      </w:r>
      <w:r w:rsidR="00F40D1A" w:rsidRPr="00F40D1A">
        <w:rPr>
          <w:sz w:val="28"/>
          <w:szCs w:val="28"/>
        </w:rPr>
        <w:t xml:space="preserve"> direktor Stručne službe TO</w:t>
      </w:r>
      <w:r w:rsidR="00F40D1A">
        <w:rPr>
          <w:sz w:val="28"/>
          <w:szCs w:val="28"/>
        </w:rPr>
        <w:t xml:space="preserve"> (mandat u trajanju od četiri godine)</w:t>
      </w:r>
      <w:r w:rsidR="00F40D1A" w:rsidRPr="00F40D1A">
        <w:rPr>
          <w:sz w:val="28"/>
          <w:szCs w:val="28"/>
        </w:rPr>
        <w:t xml:space="preserve"> i dva zaposlena na Info punktovi</w:t>
      </w:r>
      <w:r w:rsidR="00F40D1A">
        <w:rPr>
          <w:sz w:val="28"/>
          <w:szCs w:val="28"/>
        </w:rPr>
        <w:t>mai praćenje i</w:t>
      </w:r>
      <w:r w:rsidR="00F40D1A" w:rsidRPr="00F40D1A">
        <w:rPr>
          <w:sz w:val="28"/>
          <w:szCs w:val="28"/>
        </w:rPr>
        <w:t xml:space="preserve"> analizu turističkog prometa</w:t>
      </w:r>
      <w:r w:rsidRPr="00F40D1A">
        <w:rPr>
          <w:sz w:val="28"/>
          <w:szCs w:val="28"/>
        </w:rPr>
        <w:t xml:space="preserve">. </w:t>
      </w:r>
    </w:p>
    <w:p w:rsidR="00E07872" w:rsidRDefault="00E07872" w:rsidP="0012462F">
      <w:pPr>
        <w:pStyle w:val="ListParagraph"/>
        <w:ind w:left="0"/>
        <w:jc w:val="both"/>
        <w:rPr>
          <w:sz w:val="28"/>
          <w:szCs w:val="28"/>
        </w:rPr>
      </w:pPr>
    </w:p>
    <w:p w:rsidR="00E07872" w:rsidRDefault="00E07872" w:rsidP="0012462F">
      <w:pPr>
        <w:pStyle w:val="ListParagraph"/>
        <w:ind w:left="0"/>
        <w:jc w:val="both"/>
        <w:rPr>
          <w:sz w:val="28"/>
          <w:szCs w:val="28"/>
        </w:rPr>
      </w:pPr>
    </w:p>
    <w:p w:rsidR="00192D4B" w:rsidRDefault="00BD1A25" w:rsidP="00BA22CD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07872" w:rsidRPr="00E07872">
        <w:rPr>
          <w:b/>
          <w:sz w:val="28"/>
          <w:szCs w:val="28"/>
        </w:rPr>
        <w:t>INFORMATIVNO PROPAGANDNA DJELATNOST</w:t>
      </w:r>
    </w:p>
    <w:p w:rsidR="00192D4B" w:rsidRDefault="00192D4B" w:rsidP="00192D4B">
      <w:pPr>
        <w:pStyle w:val="ListParagraph"/>
        <w:ind w:left="0"/>
        <w:jc w:val="center"/>
        <w:rPr>
          <w:b/>
          <w:sz w:val="28"/>
          <w:szCs w:val="28"/>
        </w:rPr>
      </w:pPr>
    </w:p>
    <w:p w:rsidR="00192D4B" w:rsidRDefault="007C1F48" w:rsidP="00192D4B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192D4B">
        <w:rPr>
          <w:b/>
          <w:sz w:val="28"/>
          <w:szCs w:val="28"/>
        </w:rPr>
        <w:t xml:space="preserve"> Informativna djelatnost</w:t>
      </w:r>
    </w:p>
    <w:p w:rsidR="00192D4B" w:rsidRPr="00192D4B" w:rsidRDefault="00192D4B" w:rsidP="00666BE4">
      <w:pPr>
        <w:pStyle w:val="ListParagraph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TO Danilovgrad</w:t>
      </w:r>
      <w:r w:rsidRPr="00192D4B">
        <w:rPr>
          <w:sz w:val="28"/>
          <w:szCs w:val="28"/>
        </w:rPr>
        <w:t xml:space="preserve"> obavlja osnovnu informativno propagandnu djelatnost, promociju svih dešavanja i </w:t>
      </w:r>
      <w:r>
        <w:rPr>
          <w:sz w:val="28"/>
          <w:szCs w:val="28"/>
        </w:rPr>
        <w:t>aktivnosti na teritoriji opštine</w:t>
      </w:r>
      <w:r w:rsidRPr="00192D4B">
        <w:rPr>
          <w:sz w:val="28"/>
          <w:szCs w:val="28"/>
        </w:rPr>
        <w:t>. Tokom cijele godine, a posebno u toku turističke sezone, svi vidovi info</w:t>
      </w:r>
      <w:r>
        <w:rPr>
          <w:sz w:val="28"/>
          <w:szCs w:val="28"/>
        </w:rPr>
        <w:t>rmisanja su brojni i raznovrsni</w:t>
      </w:r>
      <w:r w:rsidRPr="00192D4B">
        <w:rPr>
          <w:sz w:val="28"/>
          <w:szCs w:val="28"/>
        </w:rPr>
        <w:t>.</w:t>
      </w:r>
    </w:p>
    <w:p w:rsidR="005260DB" w:rsidRDefault="00192D4B" w:rsidP="00192D4B">
      <w:pPr>
        <w:pStyle w:val="ListParagraph"/>
        <w:ind w:left="0" w:firstLine="720"/>
        <w:jc w:val="both"/>
        <w:rPr>
          <w:sz w:val="28"/>
          <w:szCs w:val="28"/>
        </w:rPr>
      </w:pPr>
      <w:r w:rsidRPr="00AF53A3">
        <w:rPr>
          <w:rStyle w:val="WW-Absatz-Standardschriftart111"/>
          <w:rFonts w:cstheme="minorHAnsi"/>
          <w:noProof/>
          <w:sz w:val="28"/>
          <w:szCs w:val="28"/>
        </w:rPr>
        <w:t xml:space="preserve">U cilju bolje promocije turističkog potencijala opštine Danilovrad, TO Danilovgrad  je </w:t>
      </w:r>
      <w:r>
        <w:rPr>
          <w:rStyle w:val="WW-Absatz-Standardschriftart111"/>
          <w:rFonts w:cstheme="minorHAnsi"/>
          <w:noProof/>
          <w:sz w:val="28"/>
          <w:szCs w:val="28"/>
        </w:rPr>
        <w:t>u 2017.godini redovno ažu</w:t>
      </w:r>
      <w:r w:rsidR="00666BE4">
        <w:rPr>
          <w:rStyle w:val="WW-Absatz-Standardschriftart111"/>
          <w:rFonts w:cstheme="minorHAnsi"/>
          <w:noProof/>
          <w:sz w:val="28"/>
          <w:szCs w:val="28"/>
        </w:rPr>
        <w:t xml:space="preserve">rirala sajt i fejsbuk stranicu što će se nastaviti </w:t>
      </w:r>
      <w:r>
        <w:rPr>
          <w:rStyle w:val="WW-Absatz-Standardschriftart111"/>
          <w:rFonts w:cstheme="minorHAnsi"/>
          <w:noProof/>
          <w:sz w:val="28"/>
          <w:szCs w:val="28"/>
        </w:rPr>
        <w:t xml:space="preserve">i tokom 2018.godine. </w:t>
      </w:r>
      <w:r>
        <w:rPr>
          <w:sz w:val="28"/>
          <w:szCs w:val="28"/>
        </w:rPr>
        <w:t>P</w:t>
      </w:r>
      <w:r w:rsidRPr="00192D4B">
        <w:rPr>
          <w:sz w:val="28"/>
          <w:szCs w:val="28"/>
        </w:rPr>
        <w:t xml:space="preserve">osjetioci našeg </w:t>
      </w:r>
      <w:r>
        <w:rPr>
          <w:sz w:val="28"/>
          <w:szCs w:val="28"/>
        </w:rPr>
        <w:t>Web-site mogu dobiti informacije</w:t>
      </w:r>
      <w:r w:rsidRPr="00192D4B">
        <w:rPr>
          <w:sz w:val="28"/>
          <w:szCs w:val="28"/>
        </w:rPr>
        <w:t xml:space="preserve"> o turističkim mjestima na području opštine, o kulturno istorijskim spomenicima, lokalnim atrakcijama, hotelima, </w:t>
      </w:r>
      <w:r w:rsidR="00666BE4">
        <w:rPr>
          <w:sz w:val="28"/>
          <w:szCs w:val="28"/>
        </w:rPr>
        <w:t>restoranima i manifestacijama a</w:t>
      </w:r>
      <w:r w:rsidRPr="00192D4B">
        <w:rPr>
          <w:sz w:val="28"/>
          <w:szCs w:val="28"/>
        </w:rPr>
        <w:t xml:space="preserve"> na sajtu se mogu vidjeti i svi važniji telefoni raznih institucija kao i drugi podaci značajni za mnogobrojne posjetioce Web-site.</w:t>
      </w:r>
    </w:p>
    <w:p w:rsidR="008423B4" w:rsidRDefault="008423B4" w:rsidP="008423B4">
      <w:pPr>
        <w:pStyle w:val="ListParagraph"/>
        <w:ind w:left="0" w:firstLine="720"/>
        <w:jc w:val="both"/>
        <w:rPr>
          <w:rFonts w:cstheme="minorHAnsi"/>
          <w:b/>
          <w:sz w:val="28"/>
          <w:szCs w:val="28"/>
        </w:rPr>
      </w:pPr>
      <w:r w:rsidRPr="00AF53A3">
        <w:rPr>
          <w:rFonts w:cstheme="minorHAnsi"/>
          <w:color w:val="000000"/>
          <w:sz w:val="28"/>
          <w:szCs w:val="28"/>
        </w:rPr>
        <w:t xml:space="preserve">Tokom godine su zakupljena dva bilborda i to na magistralnom putu Podgorica-Danilovgrad i u samom gradu, ispred kancelarija TO Danilovgrada. </w:t>
      </w:r>
    </w:p>
    <w:p w:rsidR="00BA22CD" w:rsidRDefault="008423B4" w:rsidP="00BA22CD">
      <w:pPr>
        <w:pStyle w:val="ListParagraph"/>
        <w:ind w:left="0" w:firstLine="720"/>
        <w:jc w:val="both"/>
        <w:rPr>
          <w:rStyle w:val="WW-Absatz-Standardschriftart111"/>
          <w:rFonts w:cstheme="minorHAnsi"/>
          <w:noProof/>
          <w:sz w:val="28"/>
          <w:szCs w:val="28"/>
        </w:rPr>
      </w:pPr>
      <w:r w:rsidRPr="00AF53A3">
        <w:rPr>
          <w:rFonts w:cstheme="minorHAnsi"/>
          <w:sz w:val="28"/>
          <w:szCs w:val="28"/>
        </w:rPr>
        <w:t>Na portalu Alea</w:t>
      </w:r>
      <w:r>
        <w:rPr>
          <w:rFonts w:cstheme="minorHAnsi"/>
          <w:sz w:val="28"/>
          <w:szCs w:val="28"/>
        </w:rPr>
        <w:t xml:space="preserve"> iz Beograda</w:t>
      </w:r>
      <w:r w:rsidRPr="006A2B94">
        <w:rPr>
          <w:rFonts w:cstheme="minorHAnsi"/>
          <w:sz w:val="26"/>
          <w:szCs w:val="26"/>
        </w:rPr>
        <w:t>http://www.alea.rs/</w:t>
      </w:r>
      <w:r w:rsidRPr="00AF53A3">
        <w:rPr>
          <w:rFonts w:cstheme="minorHAnsi"/>
          <w:sz w:val="28"/>
          <w:szCs w:val="28"/>
        </w:rPr>
        <w:t>, koji je ujedno i jedan od najposjećenijih portal</w:t>
      </w:r>
      <w:r>
        <w:rPr>
          <w:rFonts w:cstheme="minorHAnsi"/>
          <w:sz w:val="28"/>
          <w:szCs w:val="28"/>
        </w:rPr>
        <w:t>a</w:t>
      </w:r>
      <w:r w:rsidRPr="00AF53A3">
        <w:rPr>
          <w:rFonts w:cstheme="minorHAnsi"/>
          <w:sz w:val="28"/>
          <w:szCs w:val="28"/>
        </w:rPr>
        <w:t xml:space="preserve"> po pitanju turizma</w:t>
      </w:r>
      <w:r>
        <w:rPr>
          <w:rFonts w:cstheme="minorHAnsi"/>
          <w:sz w:val="28"/>
          <w:szCs w:val="28"/>
        </w:rPr>
        <w:t xml:space="preserve"> u regionu</w:t>
      </w:r>
      <w:r w:rsidRPr="00AF53A3">
        <w:rPr>
          <w:rFonts w:cstheme="minorHAnsi"/>
          <w:sz w:val="28"/>
          <w:szCs w:val="28"/>
        </w:rPr>
        <w:t>, smo se oglasili i predstavili turističku ponudu naše Opštine.</w:t>
      </w:r>
    </w:p>
    <w:p w:rsidR="00666BE4" w:rsidRPr="00BA22CD" w:rsidRDefault="007C1F48" w:rsidP="00BA22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57637">
        <w:rPr>
          <w:b/>
          <w:sz w:val="28"/>
          <w:szCs w:val="28"/>
        </w:rPr>
        <w:t>Turističko informativni</w:t>
      </w:r>
      <w:r w:rsidR="00A0649C">
        <w:rPr>
          <w:b/>
          <w:sz w:val="28"/>
          <w:szCs w:val="28"/>
        </w:rPr>
        <w:t xml:space="preserve"> punktovi</w:t>
      </w:r>
    </w:p>
    <w:p w:rsidR="0097128A" w:rsidRPr="00AF53A3" w:rsidRDefault="00666BE4" w:rsidP="0097128A">
      <w:pPr>
        <w:pStyle w:val="ListParagraph"/>
        <w:ind w:left="0" w:firstLine="720"/>
        <w:jc w:val="both"/>
        <w:rPr>
          <w:rStyle w:val="WW-Absatz-Standardschriftart111"/>
          <w:rFonts w:cstheme="minorHAnsi"/>
          <w:noProof/>
          <w:sz w:val="28"/>
          <w:szCs w:val="28"/>
        </w:rPr>
      </w:pPr>
      <w:r>
        <w:rPr>
          <w:sz w:val="28"/>
          <w:szCs w:val="28"/>
        </w:rPr>
        <w:t>TO Danilovgradima dva info-punkta i to u mjestu Vinići i kod donjeg manastira Ostrog.</w:t>
      </w:r>
      <w:r w:rsidR="0097128A">
        <w:rPr>
          <w:rFonts w:cstheme="minorHAnsi"/>
          <w:noProof/>
          <w:sz w:val="28"/>
          <w:szCs w:val="28"/>
        </w:rPr>
        <w:t>Info punkt</w:t>
      </w:r>
      <w:r w:rsidR="0097128A" w:rsidRPr="00AF53A3">
        <w:rPr>
          <w:rFonts w:cstheme="minorHAnsi"/>
          <w:noProof/>
          <w:sz w:val="28"/>
          <w:szCs w:val="28"/>
        </w:rPr>
        <w:t xml:space="preserve"> kod Donjeg manastira Ostrog počeo je sa radom </w:t>
      </w:r>
      <w:r w:rsidR="0097128A">
        <w:rPr>
          <w:rFonts w:cstheme="minorHAnsi"/>
          <w:noProof/>
          <w:sz w:val="28"/>
          <w:szCs w:val="28"/>
        </w:rPr>
        <w:t>u julu 2012.godine a info punkt</w:t>
      </w:r>
      <w:r w:rsidR="0097128A" w:rsidRPr="00AF53A3">
        <w:rPr>
          <w:rFonts w:cstheme="minorHAnsi"/>
          <w:noProof/>
          <w:sz w:val="28"/>
          <w:szCs w:val="28"/>
        </w:rPr>
        <w:t xml:space="preserve"> u Vinićima u julu 2013.godine.</w:t>
      </w:r>
    </w:p>
    <w:p w:rsidR="005260DB" w:rsidRDefault="00666BE4" w:rsidP="00A82D2E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U prostorijama info-punktova</w:t>
      </w:r>
      <w:r w:rsidRPr="00666BE4">
        <w:rPr>
          <w:sz w:val="28"/>
          <w:szCs w:val="28"/>
        </w:rPr>
        <w:t xml:space="preserve"> pružaju se brojne i</w:t>
      </w:r>
      <w:r>
        <w:rPr>
          <w:sz w:val="28"/>
          <w:szCs w:val="28"/>
        </w:rPr>
        <w:t xml:space="preserve">nformacije turistima </w:t>
      </w:r>
      <w:r w:rsidRPr="00666BE4">
        <w:rPr>
          <w:sz w:val="28"/>
          <w:szCs w:val="28"/>
        </w:rPr>
        <w:t>o kulturno zabavnim i sportskim manifestacijama, atrakt</w:t>
      </w:r>
      <w:r>
        <w:rPr>
          <w:sz w:val="28"/>
          <w:szCs w:val="28"/>
        </w:rPr>
        <w:t>ivnostima ovog područja i slično. U punktovima</w:t>
      </w:r>
      <w:r w:rsidRPr="00666BE4">
        <w:rPr>
          <w:sz w:val="28"/>
          <w:szCs w:val="28"/>
        </w:rPr>
        <w:t xml:space="preserve"> se takođe vrši prijava </w:t>
      </w:r>
      <w:r w:rsidR="00706810">
        <w:rPr>
          <w:sz w:val="28"/>
          <w:szCs w:val="28"/>
        </w:rPr>
        <w:t>boravka i usluga na</w:t>
      </w:r>
      <w:r>
        <w:rPr>
          <w:sz w:val="28"/>
          <w:szCs w:val="28"/>
        </w:rPr>
        <w:t>plate izletničke takse.U punktovima</w:t>
      </w:r>
      <w:r w:rsidRPr="00666BE4">
        <w:rPr>
          <w:sz w:val="28"/>
          <w:szCs w:val="28"/>
        </w:rPr>
        <w:t xml:space="preserve"> turistima je na raspolaganju rekla</w:t>
      </w:r>
      <w:r>
        <w:rPr>
          <w:sz w:val="28"/>
          <w:szCs w:val="28"/>
        </w:rPr>
        <w:t>mno propagandni materijal TO Danilovgrad</w:t>
      </w:r>
      <w:r w:rsidRPr="00666BE4">
        <w:rPr>
          <w:sz w:val="28"/>
          <w:szCs w:val="28"/>
        </w:rPr>
        <w:t xml:space="preserve"> i m</w:t>
      </w:r>
      <w:r>
        <w:rPr>
          <w:sz w:val="28"/>
          <w:szCs w:val="28"/>
        </w:rPr>
        <w:t>ogu se dobiti informacije o Danilovgradu i Crnoj Gori.</w:t>
      </w:r>
    </w:p>
    <w:p w:rsidR="0097128A" w:rsidRPr="00AF53A3" w:rsidRDefault="008423B4" w:rsidP="0097128A">
      <w:pPr>
        <w:pStyle w:val="ListParagraph"/>
        <w:ind w:left="0"/>
        <w:jc w:val="both"/>
        <w:rPr>
          <w:rStyle w:val="WW-Absatz-Standardschriftart111"/>
          <w:rFonts w:cstheme="minorHAnsi"/>
          <w:noProof/>
          <w:sz w:val="28"/>
          <w:szCs w:val="28"/>
        </w:rPr>
      </w:pPr>
      <w:r>
        <w:rPr>
          <w:rStyle w:val="WW-Absatz-Standardschriftart111"/>
          <w:rFonts w:cstheme="minorHAnsi"/>
          <w:noProof/>
          <w:sz w:val="28"/>
          <w:szCs w:val="28"/>
        </w:rPr>
        <w:t xml:space="preserve">          Rad u info punktovima obavljao je jedan</w:t>
      </w:r>
      <w:r w:rsidR="0097128A" w:rsidRPr="00AF53A3">
        <w:rPr>
          <w:rStyle w:val="WW-Absatz-Standardschriftart111"/>
          <w:rFonts w:cstheme="minorHAnsi"/>
          <w:noProof/>
          <w:sz w:val="28"/>
          <w:szCs w:val="28"/>
        </w:rPr>
        <w:t xml:space="preserve"> zaposleni</w:t>
      </w:r>
      <w:r>
        <w:rPr>
          <w:rStyle w:val="WW-Absatz-Standardschriftart111"/>
          <w:rFonts w:cstheme="minorHAnsi"/>
          <w:noProof/>
          <w:sz w:val="28"/>
          <w:szCs w:val="28"/>
        </w:rPr>
        <w:t xml:space="preserve"> na neodređeno vrijeme </w:t>
      </w:r>
      <w:r w:rsidR="0097128A" w:rsidRPr="00AF53A3">
        <w:rPr>
          <w:rStyle w:val="WW-Absatz-Standardschriftart111"/>
          <w:rFonts w:cstheme="minorHAnsi"/>
          <w:noProof/>
          <w:sz w:val="28"/>
          <w:szCs w:val="28"/>
        </w:rPr>
        <w:t xml:space="preserve">kao i </w:t>
      </w:r>
      <w:r w:rsidR="0097128A">
        <w:rPr>
          <w:rStyle w:val="WW-Absatz-Standardschriftart111"/>
          <w:rFonts w:cstheme="minorHAnsi"/>
          <w:noProof/>
          <w:sz w:val="28"/>
          <w:szCs w:val="28"/>
        </w:rPr>
        <w:t>lica angažovana po osnovu Ugovora o djelu.</w:t>
      </w:r>
    </w:p>
    <w:p w:rsidR="008423B4" w:rsidRDefault="008423B4" w:rsidP="008423B4">
      <w:pPr>
        <w:pStyle w:val="ListParagraph"/>
        <w:ind w:left="0"/>
        <w:jc w:val="both"/>
        <w:rPr>
          <w:rStyle w:val="WW-Absatz-Standardschriftart111"/>
          <w:rFonts w:cstheme="minorHAnsi"/>
          <w:noProof/>
          <w:sz w:val="28"/>
          <w:szCs w:val="28"/>
        </w:rPr>
      </w:pPr>
    </w:p>
    <w:p w:rsidR="00A82D2E" w:rsidRDefault="007C1F48" w:rsidP="008423B4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A82D2E" w:rsidRPr="008423B4">
        <w:rPr>
          <w:b/>
          <w:sz w:val="28"/>
          <w:szCs w:val="28"/>
        </w:rPr>
        <w:t xml:space="preserve"> Prezentacija na internet stranici i drugim socijalnim mrežama</w:t>
      </w:r>
    </w:p>
    <w:p w:rsidR="00BD1A25" w:rsidRPr="008423B4" w:rsidRDefault="00BD1A25" w:rsidP="008423B4">
      <w:pPr>
        <w:pStyle w:val="ListParagraph"/>
        <w:ind w:left="0"/>
        <w:jc w:val="center"/>
        <w:rPr>
          <w:rFonts w:cstheme="minorHAnsi"/>
          <w:noProof/>
          <w:sz w:val="28"/>
          <w:szCs w:val="28"/>
        </w:rPr>
      </w:pPr>
    </w:p>
    <w:p w:rsidR="00A82D2E" w:rsidRDefault="00A82D2E" w:rsidP="00A82D2E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Web site - www.tod.co.me</w:t>
      </w:r>
      <w:r w:rsidRPr="00A82D2E">
        <w:rPr>
          <w:sz w:val="28"/>
          <w:szCs w:val="28"/>
        </w:rPr>
        <w:t xml:space="preserve"> je ur</w:t>
      </w:r>
      <w:r>
        <w:rPr>
          <w:sz w:val="28"/>
          <w:szCs w:val="28"/>
        </w:rPr>
        <w:t xml:space="preserve">ađen na veoma moderan </w:t>
      </w:r>
      <w:r w:rsidRPr="00A82D2E">
        <w:rPr>
          <w:sz w:val="28"/>
          <w:szCs w:val="28"/>
        </w:rPr>
        <w:t>način. Posjetioci sajta mogu dobiti razne informa</w:t>
      </w:r>
      <w:r>
        <w:rPr>
          <w:sz w:val="28"/>
          <w:szCs w:val="28"/>
        </w:rPr>
        <w:t>cije o turističkoj ponudi opštine</w:t>
      </w:r>
      <w:r w:rsidRPr="00A82D2E">
        <w:rPr>
          <w:sz w:val="28"/>
          <w:szCs w:val="28"/>
        </w:rPr>
        <w:t xml:space="preserve">. Na sajtu su ažurirani podaci o kompletnoj </w:t>
      </w:r>
      <w:r>
        <w:rPr>
          <w:sz w:val="28"/>
          <w:szCs w:val="28"/>
        </w:rPr>
        <w:t xml:space="preserve">turističkoj ponudi u opštini Danilovgrad: </w:t>
      </w:r>
      <w:r w:rsidRPr="00A82D2E">
        <w:rPr>
          <w:sz w:val="28"/>
          <w:szCs w:val="28"/>
        </w:rPr>
        <w:t>kulturno istorijski spomen</w:t>
      </w:r>
      <w:r>
        <w:rPr>
          <w:sz w:val="28"/>
          <w:szCs w:val="28"/>
        </w:rPr>
        <w:t xml:space="preserve">ici, hoteli, </w:t>
      </w:r>
      <w:r w:rsidRPr="00A82D2E">
        <w:rPr>
          <w:sz w:val="28"/>
          <w:szCs w:val="28"/>
        </w:rPr>
        <w:t xml:space="preserve">seoski turizam, </w:t>
      </w:r>
      <w:r>
        <w:rPr>
          <w:sz w:val="28"/>
          <w:szCs w:val="28"/>
        </w:rPr>
        <w:t>kulturno-zabavne i sportske manifestacije,</w:t>
      </w:r>
      <w:r w:rsidRPr="00A82D2E">
        <w:rPr>
          <w:sz w:val="28"/>
          <w:szCs w:val="28"/>
        </w:rPr>
        <w:t xml:space="preserve"> ugostiteljsk</w:t>
      </w:r>
      <w:r>
        <w:rPr>
          <w:sz w:val="28"/>
          <w:szCs w:val="28"/>
        </w:rPr>
        <w:t xml:space="preserve">i objekti, zdrastvene ustanove, galerija </w:t>
      </w:r>
      <w:r w:rsidRPr="00A82D2E">
        <w:rPr>
          <w:sz w:val="28"/>
          <w:szCs w:val="28"/>
        </w:rPr>
        <w:t>itd.</w:t>
      </w:r>
      <w:r w:rsidR="00230898">
        <w:rPr>
          <w:sz w:val="28"/>
          <w:szCs w:val="28"/>
        </w:rPr>
        <w:t xml:space="preserve"> F</w:t>
      </w:r>
      <w:r w:rsidR="00362584">
        <w:rPr>
          <w:sz w:val="28"/>
          <w:szCs w:val="28"/>
        </w:rPr>
        <w:t>e</w:t>
      </w:r>
      <w:r w:rsidR="00230898">
        <w:rPr>
          <w:sz w:val="28"/>
          <w:szCs w:val="28"/>
        </w:rPr>
        <w:t>jsbuk stranica TODanilovgrad je veoma propraćena, što govori i podatak da je u 2017toj godini  zabilježeno 32.991 pregleda naših postova.</w:t>
      </w:r>
    </w:p>
    <w:p w:rsidR="00A82D2E" w:rsidRPr="0048013E" w:rsidRDefault="007C1F48" w:rsidP="004801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="00A82D2E" w:rsidRPr="0048013E">
        <w:rPr>
          <w:b/>
          <w:sz w:val="28"/>
          <w:szCs w:val="28"/>
        </w:rPr>
        <w:t xml:space="preserve"> Davanje sa</w:t>
      </w:r>
      <w:r w:rsidR="00BD1A25">
        <w:rPr>
          <w:b/>
          <w:sz w:val="28"/>
          <w:szCs w:val="28"/>
        </w:rPr>
        <w:t>opštenja i gostovanja na RTV</w:t>
      </w:r>
    </w:p>
    <w:p w:rsidR="00A82D2E" w:rsidRDefault="00A82D2E" w:rsidP="00A82D2E">
      <w:pPr>
        <w:pStyle w:val="ListParagraph"/>
        <w:ind w:left="0" w:firstLine="720"/>
        <w:jc w:val="both"/>
        <w:rPr>
          <w:sz w:val="28"/>
          <w:szCs w:val="28"/>
          <w:lang w:val="sr-Latn-CS"/>
        </w:rPr>
      </w:pPr>
      <w:r w:rsidRPr="0025575F">
        <w:rPr>
          <w:sz w:val="28"/>
          <w:szCs w:val="28"/>
          <w:lang w:val="sr-Latn-CS"/>
        </w:rPr>
        <w:t>Turistička oragan</w:t>
      </w:r>
      <w:r>
        <w:rPr>
          <w:sz w:val="28"/>
          <w:szCs w:val="28"/>
          <w:lang w:val="sr-Latn-CS"/>
        </w:rPr>
        <w:t>izacija je tokom čitave godine</w:t>
      </w:r>
      <w:r w:rsidRPr="0025575F">
        <w:rPr>
          <w:sz w:val="28"/>
          <w:szCs w:val="28"/>
          <w:lang w:val="sr-Latn-CS"/>
        </w:rPr>
        <w:t xml:space="preserve"> imala komunikaciju sa svim elektronskim i štampanim medijima u cilju pravovremene najave svih kulturnih, sportskih, privrednih i turističkih događaja i promociji svih projekata u opštini. Veoma često bili smo gosti jutarnjih programa TV CG, TV Nikšić, TV Vijesti, TV 777, kao </w:t>
      </w:r>
      <w:r w:rsidRPr="0025575F">
        <w:rPr>
          <w:rStyle w:val="WW-Absatz-Standardschriftart111"/>
          <w:rFonts w:cstheme="minorHAnsi"/>
          <w:noProof/>
          <w:sz w:val="28"/>
          <w:szCs w:val="28"/>
        </w:rPr>
        <w:t>radio stanicama Radio Danilovgrad, RCG i Radio Nikšić</w:t>
      </w:r>
      <w:r w:rsidRPr="0025575F">
        <w:rPr>
          <w:sz w:val="28"/>
          <w:szCs w:val="28"/>
          <w:lang w:val="sr-Latn-CS"/>
        </w:rPr>
        <w:t>.Obzirom da su mediji veoma značajan segment u promociji destinacije to su i aktivnosti Turističke organizacije na saradnji redovne i kvalitetne.</w:t>
      </w:r>
    </w:p>
    <w:p w:rsidR="00A82D2E" w:rsidRDefault="00A82D2E" w:rsidP="00A82D2E">
      <w:pPr>
        <w:pStyle w:val="ListParagraph"/>
        <w:ind w:left="0" w:firstLine="720"/>
        <w:jc w:val="both"/>
        <w:rPr>
          <w:sz w:val="28"/>
          <w:szCs w:val="28"/>
          <w:lang w:val="sr-Latn-CS"/>
        </w:rPr>
      </w:pPr>
    </w:p>
    <w:p w:rsidR="00A82D2E" w:rsidRPr="00A82D2E" w:rsidRDefault="007C1F48" w:rsidP="00A82D2E">
      <w:pPr>
        <w:pStyle w:val="ListParagraph"/>
        <w:ind w:left="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</w:t>
      </w:r>
      <w:r w:rsidR="00A82D2E" w:rsidRPr="00A82D2E">
        <w:rPr>
          <w:b/>
          <w:sz w:val="28"/>
          <w:szCs w:val="28"/>
        </w:rPr>
        <w:t>Promotivni nastupi</w:t>
      </w:r>
    </w:p>
    <w:p w:rsidR="0048013E" w:rsidRDefault="00D010DD" w:rsidP="0048013E">
      <w:pPr>
        <w:ind w:firstLine="720"/>
        <w:jc w:val="both"/>
        <w:rPr>
          <w:lang w:val="sr-Latn-CS"/>
        </w:rPr>
      </w:pPr>
      <w:r>
        <w:rPr>
          <w:sz w:val="28"/>
          <w:szCs w:val="28"/>
          <w:lang w:val="sr-Latn-CS"/>
        </w:rPr>
        <w:t>Značajan rad u 2017</w:t>
      </w:r>
      <w:r w:rsidRPr="0029232D">
        <w:rPr>
          <w:sz w:val="28"/>
          <w:szCs w:val="28"/>
          <w:lang w:val="sr-Latn-CS"/>
        </w:rPr>
        <w:t xml:space="preserve">.godini bilo je učešće na sajmovima </w:t>
      </w:r>
      <w:r>
        <w:rPr>
          <w:sz w:val="28"/>
          <w:szCs w:val="28"/>
          <w:lang w:val="sr-Latn-CS"/>
        </w:rPr>
        <w:t>turizma u Beogradu i Novom Sadu</w:t>
      </w:r>
      <w:r w:rsidRPr="0029232D">
        <w:rPr>
          <w:sz w:val="28"/>
          <w:szCs w:val="28"/>
          <w:lang w:val="sr-Latn-CS"/>
        </w:rPr>
        <w:t>, gdje su se  kroz promociju štampanih materijala i direktan kontakt sa posjetiocima davale informacije o ukupnoj turističkoj ponudi u našoj Opštini. Ove aktivnosti, u narednom periodu, doprinijeće  povećanju bro</w:t>
      </w:r>
      <w:r>
        <w:rPr>
          <w:sz w:val="28"/>
          <w:szCs w:val="28"/>
          <w:lang w:val="sr-Latn-CS"/>
        </w:rPr>
        <w:t>ja turista koji posjećuju Opštinu Danilovgrad</w:t>
      </w:r>
      <w:r w:rsidRPr="0029232D">
        <w:rPr>
          <w:sz w:val="28"/>
          <w:szCs w:val="28"/>
          <w:lang w:val="sr-Latn-CS"/>
        </w:rPr>
        <w:t xml:space="preserve">. </w:t>
      </w:r>
    </w:p>
    <w:p w:rsidR="00A77D0C" w:rsidRPr="0048013E" w:rsidRDefault="008423B4" w:rsidP="0048013E">
      <w:pPr>
        <w:ind w:firstLine="720"/>
        <w:jc w:val="both"/>
        <w:rPr>
          <w:lang w:val="sr-Latn-CS"/>
        </w:rPr>
      </w:pPr>
      <w:r>
        <w:rPr>
          <w:sz w:val="28"/>
          <w:szCs w:val="28"/>
          <w:lang w:val="sr-Latn-CS"/>
        </w:rPr>
        <w:lastRenderedPageBreak/>
        <w:t xml:space="preserve">Beogradski Sajam turizma </w:t>
      </w:r>
      <w:r w:rsidR="004C1B76">
        <w:rPr>
          <w:sz w:val="28"/>
          <w:szCs w:val="28"/>
          <w:lang w:val="sr-Latn-CS"/>
        </w:rPr>
        <w:t xml:space="preserve">organizovan je u period 23-26 februara. </w:t>
      </w:r>
      <w:r w:rsidR="00D010DD">
        <w:rPr>
          <w:color w:val="000000"/>
          <w:sz w:val="28"/>
          <w:szCs w:val="28"/>
          <w:lang w:val="sr-Latn-CS"/>
        </w:rPr>
        <w:t>Turistička organizacija Danilovgradu saradnji sa Nacionalnom T</w:t>
      </w:r>
      <w:r w:rsidR="00D010DD" w:rsidRPr="0094092A">
        <w:rPr>
          <w:color w:val="000000"/>
          <w:sz w:val="28"/>
          <w:szCs w:val="28"/>
          <w:lang w:val="sr-Latn-CS"/>
        </w:rPr>
        <w:t>urističkom organizacijom Crne Go</w:t>
      </w:r>
      <w:r w:rsidR="00D010DD">
        <w:rPr>
          <w:color w:val="000000"/>
          <w:sz w:val="28"/>
          <w:szCs w:val="28"/>
          <w:lang w:val="sr-Latn-CS"/>
        </w:rPr>
        <w:t>repredstavila turističku ponudu</w:t>
      </w:r>
      <w:r w:rsidR="00A77D0C">
        <w:rPr>
          <w:color w:val="000000"/>
          <w:sz w:val="28"/>
          <w:szCs w:val="28"/>
          <w:lang w:val="sr-Latn-CS"/>
        </w:rPr>
        <w:t xml:space="preserve"> Danilovgrada raznovrsnim propagandnim materijalom.  </w:t>
      </w:r>
    </w:p>
    <w:p w:rsidR="00D010DD" w:rsidRDefault="00D010DD" w:rsidP="004640F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Turistička organizacija Danilovgrad</w:t>
      </w:r>
      <w:r w:rsidR="00A77D0C">
        <w:rPr>
          <w:sz w:val="28"/>
          <w:szCs w:val="28"/>
        </w:rPr>
        <w:t xml:space="preserve"> je na isti način </w:t>
      </w:r>
      <w:r>
        <w:rPr>
          <w:sz w:val="28"/>
          <w:szCs w:val="28"/>
        </w:rPr>
        <w:t>nastupila</w:t>
      </w:r>
      <w:r w:rsidR="00A77D0C">
        <w:rPr>
          <w:sz w:val="28"/>
          <w:szCs w:val="28"/>
        </w:rPr>
        <w:t xml:space="preserve"> kako na sajmu u Beogradu tako i na </w:t>
      </w:r>
      <w:r w:rsidRPr="00D010DD">
        <w:rPr>
          <w:sz w:val="28"/>
          <w:szCs w:val="28"/>
        </w:rPr>
        <w:t xml:space="preserve">međunarodnom </w:t>
      </w:r>
      <w:r>
        <w:rPr>
          <w:sz w:val="28"/>
          <w:szCs w:val="28"/>
        </w:rPr>
        <w:t>sajmu turizma u Novom Sadu od 03. do</w:t>
      </w:r>
      <w:r w:rsidRPr="00D010DD">
        <w:rPr>
          <w:sz w:val="28"/>
          <w:szCs w:val="28"/>
        </w:rPr>
        <w:t>0</w:t>
      </w:r>
      <w:r>
        <w:rPr>
          <w:sz w:val="28"/>
          <w:szCs w:val="28"/>
        </w:rPr>
        <w:t>7. oktobra 2017</w:t>
      </w:r>
      <w:r w:rsidR="004640F0">
        <w:rPr>
          <w:sz w:val="28"/>
          <w:szCs w:val="28"/>
        </w:rPr>
        <w:t>.g</w:t>
      </w:r>
      <w:r w:rsidR="00A77D0C">
        <w:rPr>
          <w:sz w:val="28"/>
          <w:szCs w:val="28"/>
        </w:rPr>
        <w:t>odine.</w:t>
      </w:r>
    </w:p>
    <w:p w:rsidR="00D010DD" w:rsidRPr="0094092A" w:rsidRDefault="00D010DD" w:rsidP="00D010DD">
      <w:pPr>
        <w:jc w:val="both"/>
        <w:rPr>
          <w:sz w:val="28"/>
          <w:szCs w:val="28"/>
          <w:lang w:val="sr-Latn-CS"/>
        </w:rPr>
      </w:pPr>
      <w:r w:rsidRPr="0094092A">
        <w:rPr>
          <w:sz w:val="28"/>
          <w:szCs w:val="28"/>
          <w:lang w:val="sr-Latn-CS"/>
        </w:rPr>
        <w:t xml:space="preserve">             Predstavnici Turističke organizacije </w:t>
      </w:r>
      <w:r>
        <w:rPr>
          <w:sz w:val="28"/>
          <w:szCs w:val="28"/>
          <w:lang w:val="sr-Latn-CS"/>
        </w:rPr>
        <w:t>Danilovgrad iskoristili su učešće na sajmovima</w:t>
      </w:r>
      <w:r w:rsidRPr="0094092A">
        <w:rPr>
          <w:sz w:val="28"/>
          <w:szCs w:val="28"/>
          <w:lang w:val="sr-Latn-CS"/>
        </w:rPr>
        <w:t xml:space="preserve"> za proširivanje znanja i vještina vezanih za uspj</w:t>
      </w:r>
      <w:r>
        <w:rPr>
          <w:sz w:val="28"/>
          <w:szCs w:val="28"/>
          <w:lang w:val="sr-Latn-CS"/>
        </w:rPr>
        <w:t xml:space="preserve">ešno predstavljanje </w:t>
      </w:r>
      <w:r w:rsidRPr="0094092A">
        <w:rPr>
          <w:sz w:val="28"/>
          <w:szCs w:val="28"/>
          <w:lang w:val="sr-Latn-CS"/>
        </w:rPr>
        <w:t>na sajmovima. Objedinjena turistička ponuda grada u obliku promotivnih materijala bila je predmet interesovanja mnogih učesnika sajma. Dobra organizacija i termin održavanja, kao i velika posjećenost omogućili su svim izlagačima kvalitetnu turističku promociju. Turistička prezentacija Crne Gore u vidu vizuelno objedinjene ponude cijele države izazvala je izuzetnu pa</w:t>
      </w:r>
      <w:r>
        <w:rPr>
          <w:sz w:val="28"/>
          <w:szCs w:val="28"/>
          <w:lang w:val="sr-Latn-CS"/>
        </w:rPr>
        <w:t>žnju i pohvale posjetilaca</w:t>
      </w:r>
      <w:r w:rsidRPr="0094092A">
        <w:rPr>
          <w:sz w:val="28"/>
          <w:szCs w:val="28"/>
          <w:lang w:val="sr-Latn-CS"/>
        </w:rPr>
        <w:t xml:space="preserve"> i za</w:t>
      </w:r>
      <w:r w:rsidR="004C1B76">
        <w:rPr>
          <w:sz w:val="28"/>
          <w:szCs w:val="28"/>
          <w:lang w:val="sr-Latn-CS"/>
        </w:rPr>
        <w:t xml:space="preserve">dovoljstvo samih učesnika sajma.   </w:t>
      </w:r>
    </w:p>
    <w:p w:rsidR="00362584" w:rsidRDefault="004C1B76" w:rsidP="00362584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Posjetioce</w:t>
      </w:r>
      <w:r w:rsidR="00D010DD" w:rsidRPr="0094092A">
        <w:rPr>
          <w:sz w:val="28"/>
          <w:szCs w:val="28"/>
        </w:rPr>
        <w:t xml:space="preserve"> štanda </w:t>
      </w:r>
      <w:r>
        <w:rPr>
          <w:sz w:val="28"/>
          <w:szCs w:val="28"/>
        </w:rPr>
        <w:t xml:space="preserve">TODanilovgrad </w:t>
      </w:r>
      <w:r w:rsidR="00D010DD" w:rsidRPr="0094092A">
        <w:rPr>
          <w:sz w:val="28"/>
          <w:szCs w:val="28"/>
        </w:rPr>
        <w:t>najviše</w:t>
      </w:r>
      <w:r w:rsidR="00362584">
        <w:rPr>
          <w:sz w:val="28"/>
          <w:szCs w:val="28"/>
        </w:rPr>
        <w:t xml:space="preserve"> su interesovale informacije o:</w:t>
      </w:r>
    </w:p>
    <w:p w:rsidR="00362584" w:rsidRDefault="00D010DD" w:rsidP="00D010D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362584">
        <w:rPr>
          <w:sz w:val="28"/>
          <w:szCs w:val="28"/>
        </w:rPr>
        <w:t>privatnom i</w:t>
      </w:r>
      <w:r w:rsidR="00362584" w:rsidRPr="00362584">
        <w:rPr>
          <w:sz w:val="28"/>
          <w:szCs w:val="28"/>
        </w:rPr>
        <w:t xml:space="preserve"> hotelskom </w:t>
      </w:r>
      <w:r w:rsidR="00362584">
        <w:rPr>
          <w:sz w:val="28"/>
          <w:szCs w:val="28"/>
        </w:rPr>
        <w:t>smještaju i cijenama,</w:t>
      </w:r>
    </w:p>
    <w:p w:rsidR="00362584" w:rsidRDefault="00D010DD" w:rsidP="00D010DD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362584">
        <w:rPr>
          <w:sz w:val="28"/>
          <w:szCs w:val="28"/>
        </w:rPr>
        <w:t>kulturno istorijskim znamenitostima ovog podru</w:t>
      </w:r>
      <w:r w:rsidRPr="00362584">
        <w:rPr>
          <w:rFonts w:eastAsia="TimesNewRoman"/>
          <w:sz w:val="28"/>
          <w:szCs w:val="28"/>
        </w:rPr>
        <w:t>č</w:t>
      </w:r>
      <w:r w:rsidRPr="00362584">
        <w:rPr>
          <w:sz w:val="28"/>
          <w:szCs w:val="28"/>
        </w:rPr>
        <w:t>ja</w:t>
      </w:r>
      <w:r w:rsidR="00362584">
        <w:rPr>
          <w:sz w:val="28"/>
          <w:szCs w:val="28"/>
        </w:rPr>
        <w:t>,</w:t>
      </w:r>
    </w:p>
    <w:p w:rsidR="00362584" w:rsidRDefault="00D010DD" w:rsidP="0036258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362584">
        <w:rPr>
          <w:sz w:val="28"/>
          <w:szCs w:val="28"/>
        </w:rPr>
        <w:t>aktivnostima koje turisti mogu upražnjavati tokom s</w:t>
      </w:r>
      <w:r w:rsidR="00362584">
        <w:rPr>
          <w:sz w:val="28"/>
          <w:szCs w:val="28"/>
        </w:rPr>
        <w:t>vog boravka u Crnoj Gori,</w:t>
      </w:r>
    </w:p>
    <w:p w:rsidR="00362584" w:rsidRDefault="00D010DD" w:rsidP="0036258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 w:rsidRPr="00362584">
        <w:rPr>
          <w:sz w:val="28"/>
          <w:szCs w:val="28"/>
        </w:rPr>
        <w:t>kulturnom i vjerskom turizmu</w:t>
      </w:r>
      <w:r w:rsidR="00362584">
        <w:rPr>
          <w:sz w:val="28"/>
          <w:szCs w:val="28"/>
        </w:rPr>
        <w:t>,</w:t>
      </w:r>
    </w:p>
    <w:p w:rsidR="008423B4" w:rsidRDefault="00362584" w:rsidP="008423B4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kulturno-zabavnim i sposrtskim </w:t>
      </w:r>
      <w:r w:rsidR="00D010DD" w:rsidRPr="00362584">
        <w:rPr>
          <w:sz w:val="28"/>
          <w:szCs w:val="28"/>
        </w:rPr>
        <w:t>manifestacijama</w:t>
      </w:r>
      <w:r>
        <w:rPr>
          <w:sz w:val="28"/>
          <w:szCs w:val="28"/>
        </w:rPr>
        <w:t>.</w:t>
      </w:r>
    </w:p>
    <w:p w:rsidR="00362584" w:rsidRPr="0048013E" w:rsidRDefault="007C1F48" w:rsidP="004801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1.6</w:t>
      </w:r>
      <w:r w:rsidR="00362584" w:rsidRPr="0048013E">
        <w:rPr>
          <w:b/>
          <w:sz w:val="28"/>
          <w:szCs w:val="28"/>
        </w:rPr>
        <w:t xml:space="preserve"> Studijske grupe novinara</w:t>
      </w:r>
    </w:p>
    <w:p w:rsidR="00071100" w:rsidRPr="000B6016" w:rsidRDefault="00362584" w:rsidP="000B60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U maju 2017</w:t>
      </w:r>
      <w:r w:rsidRPr="00362584">
        <w:rPr>
          <w:sz w:val="28"/>
          <w:szCs w:val="28"/>
        </w:rPr>
        <w:t>. godini u okviru posjete Crnoj Gori, u saradnji sa NTO CG ugostili smo studijs</w:t>
      </w:r>
      <w:r w:rsidR="004C1B76">
        <w:rPr>
          <w:sz w:val="28"/>
          <w:szCs w:val="28"/>
        </w:rPr>
        <w:t xml:space="preserve">ke grupe </w:t>
      </w:r>
      <w:r w:rsidR="000B6016">
        <w:rPr>
          <w:sz w:val="28"/>
          <w:szCs w:val="28"/>
        </w:rPr>
        <w:t xml:space="preserve">od 15 </w:t>
      </w:r>
      <w:r w:rsidR="004C1B76">
        <w:rPr>
          <w:sz w:val="28"/>
          <w:szCs w:val="28"/>
        </w:rPr>
        <w:t>novinara</w:t>
      </w:r>
      <w:r w:rsidRPr="00362584">
        <w:rPr>
          <w:sz w:val="28"/>
          <w:szCs w:val="28"/>
        </w:rPr>
        <w:t xml:space="preserve"> iz</w:t>
      </w:r>
      <w:r>
        <w:rPr>
          <w:sz w:val="28"/>
          <w:szCs w:val="28"/>
        </w:rPr>
        <w:t xml:space="preserve"> Njemačke i Austrije. </w:t>
      </w:r>
      <w:r w:rsidR="004C1B76">
        <w:rPr>
          <w:sz w:val="28"/>
          <w:szCs w:val="28"/>
        </w:rPr>
        <w:t>Cilj posjete novinara je bio Manastir Ostrog</w:t>
      </w:r>
      <w:r w:rsidR="000B6016">
        <w:rPr>
          <w:sz w:val="28"/>
          <w:szCs w:val="28"/>
        </w:rPr>
        <w:t xml:space="preserve"> i promocija ovog lokaliteta u medijima čiji su bili predstavnici. </w:t>
      </w:r>
      <w:r>
        <w:rPr>
          <w:sz w:val="28"/>
          <w:szCs w:val="28"/>
          <w:lang w:val="sr-Latn-CS"/>
        </w:rPr>
        <w:t>Tokom jednodnevnog</w:t>
      </w:r>
      <w:r w:rsidRPr="00CF0428">
        <w:rPr>
          <w:sz w:val="28"/>
          <w:szCs w:val="28"/>
          <w:lang w:val="sr-Latn-CS"/>
        </w:rPr>
        <w:t xml:space="preserve"> boravka na teritoriji naš</w:t>
      </w:r>
      <w:r w:rsidR="004C1B76">
        <w:rPr>
          <w:sz w:val="28"/>
          <w:szCs w:val="28"/>
          <w:lang w:val="sr-Latn-CS"/>
        </w:rPr>
        <w:t>e opštine predstavnici TO</w:t>
      </w:r>
      <w:r>
        <w:rPr>
          <w:sz w:val="28"/>
          <w:szCs w:val="28"/>
          <w:lang w:val="sr-Latn-CS"/>
        </w:rPr>
        <w:t>Danilovgrad</w:t>
      </w:r>
      <w:r w:rsidRPr="00CF0428">
        <w:rPr>
          <w:sz w:val="28"/>
          <w:szCs w:val="28"/>
          <w:lang w:val="sr-Latn-CS"/>
        </w:rPr>
        <w:t xml:space="preserve"> novi</w:t>
      </w:r>
      <w:r>
        <w:rPr>
          <w:sz w:val="28"/>
          <w:szCs w:val="28"/>
          <w:lang w:val="sr-Latn-CS"/>
        </w:rPr>
        <w:t>narima su omogućili da o</w:t>
      </w:r>
      <w:r w:rsidR="000B6016">
        <w:rPr>
          <w:sz w:val="28"/>
          <w:szCs w:val="28"/>
          <w:lang w:val="sr-Latn-CS"/>
        </w:rPr>
        <w:t>biđu manastir Ostrog it</w:t>
      </w:r>
      <w:r>
        <w:rPr>
          <w:sz w:val="28"/>
          <w:szCs w:val="28"/>
          <w:lang w:val="sr-Latn-CS"/>
        </w:rPr>
        <w:t xml:space="preserve">om prilikom </w:t>
      </w:r>
      <w:r>
        <w:rPr>
          <w:rStyle w:val="WW-Absatz-Standardschriftart111"/>
          <w:rFonts w:cstheme="minorHAnsi"/>
          <w:noProof/>
          <w:sz w:val="28"/>
          <w:szCs w:val="28"/>
        </w:rPr>
        <w:t>organizovan je tradicionalni crnogo</w:t>
      </w:r>
      <w:r w:rsidR="000B6016">
        <w:rPr>
          <w:rStyle w:val="WW-Absatz-Standardschriftart111"/>
          <w:rFonts w:cstheme="minorHAnsi"/>
          <w:noProof/>
          <w:sz w:val="28"/>
          <w:szCs w:val="28"/>
        </w:rPr>
        <w:t>rski doručak u Hotelu Sokoline</w:t>
      </w:r>
      <w:r w:rsidR="0097128A" w:rsidRPr="0097128A">
        <w:rPr>
          <w:sz w:val="28"/>
          <w:szCs w:val="28"/>
        </w:rPr>
        <w:t xml:space="preserve">. Novinari su </w:t>
      </w:r>
      <w:r w:rsidR="0097128A">
        <w:rPr>
          <w:sz w:val="28"/>
          <w:szCs w:val="28"/>
        </w:rPr>
        <w:t xml:space="preserve">dobili reklamni materijal TO Danilovgrad i </w:t>
      </w:r>
      <w:r w:rsidR="000B6016">
        <w:rPr>
          <w:sz w:val="28"/>
          <w:szCs w:val="28"/>
        </w:rPr>
        <w:t xml:space="preserve">u razgovoru sa zaposlenima u TO </w:t>
      </w:r>
      <w:r w:rsidR="000B6016">
        <w:rPr>
          <w:sz w:val="28"/>
          <w:szCs w:val="28"/>
        </w:rPr>
        <w:lastRenderedPageBreak/>
        <w:t xml:space="preserve">upoznalise </w:t>
      </w:r>
      <w:r w:rsidR="0097128A" w:rsidRPr="0097128A">
        <w:rPr>
          <w:sz w:val="28"/>
          <w:szCs w:val="28"/>
        </w:rPr>
        <w:t>sa</w:t>
      </w:r>
      <w:r w:rsidR="000B6016">
        <w:rPr>
          <w:sz w:val="28"/>
          <w:szCs w:val="28"/>
        </w:rPr>
        <w:t xml:space="preserve"> turističkim potencijalima naše Opštine, kao i</w:t>
      </w:r>
      <w:r w:rsidR="0097128A" w:rsidRPr="0097128A">
        <w:rPr>
          <w:sz w:val="28"/>
          <w:szCs w:val="28"/>
        </w:rPr>
        <w:t xml:space="preserve"> aktuelnom </w:t>
      </w:r>
      <w:r w:rsidR="000B6016">
        <w:rPr>
          <w:sz w:val="28"/>
          <w:szCs w:val="28"/>
        </w:rPr>
        <w:t>turističkom ponudom</w:t>
      </w:r>
      <w:r w:rsidR="0097128A">
        <w:rPr>
          <w:sz w:val="28"/>
          <w:szCs w:val="28"/>
        </w:rPr>
        <w:t>.</w:t>
      </w:r>
    </w:p>
    <w:p w:rsidR="00071100" w:rsidRDefault="007C1F48" w:rsidP="0007110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1373CB">
        <w:rPr>
          <w:b/>
          <w:sz w:val="28"/>
          <w:szCs w:val="28"/>
        </w:rPr>
        <w:t xml:space="preserve"> </w:t>
      </w:r>
      <w:r w:rsidR="00071100" w:rsidRPr="00071100">
        <w:rPr>
          <w:b/>
          <w:sz w:val="28"/>
          <w:szCs w:val="28"/>
        </w:rPr>
        <w:t>Praćenje turističkog prometa</w:t>
      </w:r>
    </w:p>
    <w:p w:rsidR="0048013E" w:rsidRDefault="00071100" w:rsidP="000711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TO Danilovgrad</w:t>
      </w:r>
      <w:r w:rsidR="00847408">
        <w:rPr>
          <w:sz w:val="28"/>
          <w:szCs w:val="28"/>
        </w:rPr>
        <w:t xml:space="preserve"> vrši</w:t>
      </w:r>
      <w:r w:rsidRPr="00071100">
        <w:rPr>
          <w:sz w:val="28"/>
          <w:szCs w:val="28"/>
        </w:rPr>
        <w:t xml:space="preserve"> praćenje i analizu turističkog</w:t>
      </w:r>
      <w:r>
        <w:rPr>
          <w:sz w:val="28"/>
          <w:szCs w:val="28"/>
        </w:rPr>
        <w:t xml:space="preserve"> prometa na području opštine Danilovgrad</w:t>
      </w:r>
      <w:r w:rsidRPr="00071100">
        <w:rPr>
          <w:sz w:val="28"/>
          <w:szCs w:val="28"/>
        </w:rPr>
        <w:t>.</w:t>
      </w:r>
      <w:r w:rsidR="00847408">
        <w:rPr>
          <w:sz w:val="28"/>
          <w:szCs w:val="28"/>
        </w:rPr>
        <w:t xml:space="preserve"> U tabeli</w:t>
      </w:r>
      <w:r w:rsidR="00172193">
        <w:rPr>
          <w:sz w:val="28"/>
          <w:szCs w:val="28"/>
        </w:rPr>
        <w:t xml:space="preserve"> 1</w:t>
      </w:r>
      <w:r w:rsidR="00847408">
        <w:rPr>
          <w:sz w:val="28"/>
          <w:szCs w:val="28"/>
        </w:rPr>
        <w:t xml:space="preserve"> je dat ukupan broj dolazaka i noćenja turista koje smo reg</w:t>
      </w:r>
      <w:r w:rsidR="00172193">
        <w:rPr>
          <w:sz w:val="28"/>
          <w:szCs w:val="28"/>
        </w:rPr>
        <w:t xml:space="preserve">istrovali putem ,,RB90” sistema, kao i države iz kojih dolaze.  </w:t>
      </w:r>
    </w:p>
    <w:p w:rsidR="0086627F" w:rsidRDefault="0086627F" w:rsidP="00071100">
      <w:pPr>
        <w:ind w:firstLine="720"/>
        <w:jc w:val="both"/>
        <w:rPr>
          <w:sz w:val="28"/>
          <w:szCs w:val="28"/>
        </w:rPr>
      </w:pPr>
    </w:p>
    <w:p w:rsidR="00172193" w:rsidRDefault="0086627F" w:rsidP="00071100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376555</wp:posOffset>
            </wp:positionV>
            <wp:extent cx="2581275" cy="4371975"/>
            <wp:effectExtent l="0" t="0" r="9525" b="9525"/>
            <wp:wrapThrough wrapText="bothSides">
              <wp:wrapPolygon edited="0">
                <wp:start x="0" y="0"/>
                <wp:lineTo x="0" y="21553"/>
                <wp:lineTo x="21520" y="21553"/>
                <wp:lineTo x="21520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386715</wp:posOffset>
            </wp:positionV>
            <wp:extent cx="2571750" cy="43719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93">
        <w:rPr>
          <w:sz w:val="28"/>
          <w:szCs w:val="28"/>
        </w:rPr>
        <w:t>Tabela 1</w:t>
      </w:r>
      <w:r w:rsidR="00C35BF5">
        <w:rPr>
          <w:sz w:val="28"/>
          <w:szCs w:val="28"/>
        </w:rPr>
        <w:t>.</w:t>
      </w:r>
    </w:p>
    <w:p w:rsidR="00C35BF5" w:rsidRDefault="00C35BF5" w:rsidP="00071100">
      <w:pPr>
        <w:ind w:firstLine="720"/>
        <w:jc w:val="both"/>
        <w:rPr>
          <w:sz w:val="28"/>
          <w:szCs w:val="28"/>
        </w:rPr>
      </w:pPr>
    </w:p>
    <w:p w:rsidR="00847408" w:rsidRDefault="00847408" w:rsidP="00847408"/>
    <w:p w:rsidR="00C35BF5" w:rsidRDefault="00C35BF5" w:rsidP="00847408">
      <w:pPr>
        <w:rPr>
          <w:sz w:val="28"/>
          <w:szCs w:val="28"/>
        </w:rPr>
      </w:pPr>
    </w:p>
    <w:p w:rsidR="00C35BF5" w:rsidRDefault="00C35BF5" w:rsidP="00847408">
      <w:pPr>
        <w:rPr>
          <w:sz w:val="28"/>
          <w:szCs w:val="28"/>
        </w:rPr>
      </w:pPr>
    </w:p>
    <w:p w:rsidR="00C35BF5" w:rsidRDefault="00C35BF5" w:rsidP="00847408">
      <w:pPr>
        <w:rPr>
          <w:sz w:val="28"/>
          <w:szCs w:val="28"/>
        </w:rPr>
      </w:pPr>
    </w:p>
    <w:p w:rsidR="00172193" w:rsidRPr="00BD1A25" w:rsidRDefault="00C675CA" w:rsidP="0084740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977640"/>
            <wp:effectExtent l="0" t="0" r="0" b="3810"/>
            <wp:wrapTight wrapText="bothSides">
              <wp:wrapPolygon edited="0">
                <wp:start x="0" y="0"/>
                <wp:lineTo x="0" y="21517"/>
                <wp:lineTo x="21531" y="21517"/>
                <wp:lineTo x="2153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93" w:rsidRPr="00BD1A25">
        <w:rPr>
          <w:sz w:val="28"/>
          <w:szCs w:val="28"/>
        </w:rPr>
        <w:t xml:space="preserve">U </w:t>
      </w:r>
      <w:r w:rsidR="00C35BF5">
        <w:rPr>
          <w:sz w:val="28"/>
          <w:szCs w:val="28"/>
        </w:rPr>
        <w:t>t</w:t>
      </w:r>
      <w:r w:rsidR="00BD1A25">
        <w:rPr>
          <w:sz w:val="28"/>
          <w:szCs w:val="28"/>
        </w:rPr>
        <w:t>abeli 2</w:t>
      </w:r>
      <w:r w:rsidR="00172193" w:rsidRPr="00BD1A25">
        <w:rPr>
          <w:sz w:val="28"/>
          <w:szCs w:val="28"/>
        </w:rPr>
        <w:t xml:space="preserve"> dat </w:t>
      </w:r>
      <w:r w:rsidR="00BD1A25">
        <w:rPr>
          <w:sz w:val="28"/>
          <w:szCs w:val="28"/>
        </w:rPr>
        <w:t xml:space="preserve">je prikaz </w:t>
      </w:r>
      <w:r w:rsidR="00172193" w:rsidRPr="00BD1A25">
        <w:rPr>
          <w:sz w:val="28"/>
          <w:szCs w:val="28"/>
        </w:rPr>
        <w:t>broj</w:t>
      </w:r>
      <w:r w:rsidR="00BD1A25">
        <w:rPr>
          <w:sz w:val="28"/>
          <w:szCs w:val="28"/>
        </w:rPr>
        <w:t>a</w:t>
      </w:r>
      <w:r w:rsidR="00172193" w:rsidRPr="00BD1A25">
        <w:rPr>
          <w:sz w:val="28"/>
          <w:szCs w:val="28"/>
        </w:rPr>
        <w:t xml:space="preserve"> dolazaka i noćenja u hotelima Perjanik i Sokoline.</w:t>
      </w:r>
    </w:p>
    <w:p w:rsidR="00172193" w:rsidRPr="00662C5D" w:rsidRDefault="00172193" w:rsidP="00847408">
      <w:r>
        <w:t>Tabela 2.</w:t>
      </w:r>
    </w:p>
    <w:tbl>
      <w:tblPr>
        <w:tblStyle w:val="TableGrid"/>
        <w:tblW w:w="0" w:type="auto"/>
        <w:tblLook w:val="04A0"/>
      </w:tblPr>
      <w:tblGrid>
        <w:gridCol w:w="2337"/>
        <w:gridCol w:w="2338"/>
        <w:gridCol w:w="2337"/>
        <w:gridCol w:w="2338"/>
      </w:tblGrid>
      <w:tr w:rsidR="006F24CB" w:rsidTr="006F24CB">
        <w:tc>
          <w:tcPr>
            <w:tcW w:w="4675" w:type="dxa"/>
            <w:gridSpan w:val="2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 Perjanik</w:t>
            </w:r>
          </w:p>
        </w:tc>
        <w:tc>
          <w:tcPr>
            <w:tcW w:w="4675" w:type="dxa"/>
            <w:gridSpan w:val="2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 Sokoline</w:t>
            </w:r>
          </w:p>
        </w:tc>
      </w:tr>
      <w:tr w:rsidR="006F24CB" w:rsidTr="006F24CB">
        <w:tc>
          <w:tcPr>
            <w:tcW w:w="2337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dolazaka</w:t>
            </w:r>
          </w:p>
        </w:tc>
        <w:tc>
          <w:tcPr>
            <w:tcW w:w="2338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 w:rsidRPr="006F24CB">
              <w:rPr>
                <w:sz w:val="28"/>
                <w:szCs w:val="28"/>
              </w:rPr>
              <w:t>Broj noćenja</w:t>
            </w:r>
          </w:p>
        </w:tc>
        <w:tc>
          <w:tcPr>
            <w:tcW w:w="2337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dolazaka</w:t>
            </w:r>
          </w:p>
        </w:tc>
        <w:tc>
          <w:tcPr>
            <w:tcW w:w="2338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noćenja</w:t>
            </w:r>
          </w:p>
        </w:tc>
      </w:tr>
      <w:tr w:rsidR="006F24CB" w:rsidTr="006F24CB">
        <w:tc>
          <w:tcPr>
            <w:tcW w:w="2337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2.544</w:t>
            </w:r>
          </w:p>
        </w:tc>
        <w:tc>
          <w:tcPr>
            <w:tcW w:w="2338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4.632</w:t>
            </w:r>
          </w:p>
        </w:tc>
        <w:tc>
          <w:tcPr>
            <w:tcW w:w="2337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338" w:type="dxa"/>
          </w:tcPr>
          <w:p w:rsidR="006F24CB" w:rsidRDefault="006F24CB" w:rsidP="000711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</w:tr>
    </w:tbl>
    <w:p w:rsidR="00BD1A25" w:rsidRDefault="00BD1A25" w:rsidP="00BD1A25">
      <w:pPr>
        <w:rPr>
          <w:sz w:val="28"/>
          <w:szCs w:val="28"/>
        </w:rPr>
      </w:pPr>
    </w:p>
    <w:p w:rsidR="0097128A" w:rsidRPr="0097128A" w:rsidRDefault="007C1F48" w:rsidP="00BD1A25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>2.</w:t>
      </w:r>
      <w:r w:rsidR="0097128A" w:rsidRPr="0097128A">
        <w:rPr>
          <w:b/>
          <w:sz w:val="28"/>
          <w:szCs w:val="28"/>
        </w:rPr>
        <w:t xml:space="preserve"> ORGANIZOVANJE MANIFESTACIJA</w:t>
      </w:r>
    </w:p>
    <w:p w:rsidR="008F7FBF" w:rsidRDefault="005260DB" w:rsidP="008F7FBF">
      <w:pPr>
        <w:ind w:firstLine="270"/>
        <w:jc w:val="both"/>
        <w:rPr>
          <w:rStyle w:val="WW-Absatz-Standardschriftart111"/>
          <w:rFonts w:cstheme="minorHAnsi"/>
          <w:noProof/>
          <w:sz w:val="28"/>
          <w:szCs w:val="28"/>
        </w:rPr>
      </w:pPr>
      <w:r w:rsidRPr="0094092A">
        <w:rPr>
          <w:sz w:val="28"/>
          <w:szCs w:val="28"/>
          <w:lang w:val="sr-Latn-CS"/>
        </w:rPr>
        <w:t>Turistička organizacija</w:t>
      </w:r>
      <w:r w:rsidR="008423B4">
        <w:rPr>
          <w:sz w:val="28"/>
          <w:szCs w:val="28"/>
          <w:lang w:val="sr-Latn-CS"/>
        </w:rPr>
        <w:t xml:space="preserve"> Danilovgrad</w:t>
      </w:r>
      <w:r w:rsidRPr="0094092A">
        <w:rPr>
          <w:sz w:val="28"/>
          <w:szCs w:val="28"/>
          <w:lang w:val="sr-Latn-CS"/>
        </w:rPr>
        <w:t xml:space="preserve"> je bila organizator  i suorganizator značajnih manifestacija koje pr</w:t>
      </w:r>
      <w:r>
        <w:rPr>
          <w:sz w:val="28"/>
          <w:szCs w:val="28"/>
          <w:lang w:val="sr-Latn-CS"/>
        </w:rPr>
        <w:t>omovišu razvoj turizma u Danilovgradu</w:t>
      </w:r>
      <w:r w:rsidRPr="0094092A">
        <w:rPr>
          <w:sz w:val="28"/>
          <w:szCs w:val="28"/>
          <w:lang w:val="sr-Latn-CS"/>
        </w:rPr>
        <w:t xml:space="preserve">. Pored </w:t>
      </w:r>
      <w:r w:rsidR="008423B4">
        <w:rPr>
          <w:sz w:val="28"/>
          <w:szCs w:val="28"/>
          <w:lang w:val="sr-Latn-CS"/>
        </w:rPr>
        <w:t xml:space="preserve">realizovanih aktivnosti treba </w:t>
      </w:r>
      <w:r w:rsidRPr="0094092A">
        <w:rPr>
          <w:sz w:val="28"/>
          <w:szCs w:val="28"/>
          <w:lang w:val="sr-Latn-CS"/>
        </w:rPr>
        <w:t xml:space="preserve">napomenuti da su u pripremi i drugi projekti koji predstavljaju </w:t>
      </w:r>
      <w:r>
        <w:rPr>
          <w:sz w:val="28"/>
          <w:szCs w:val="28"/>
          <w:lang w:val="sr-Latn-CS"/>
        </w:rPr>
        <w:t>naše prirodne ljepote, kulturno</w:t>
      </w:r>
      <w:r w:rsidRPr="0094092A">
        <w:rPr>
          <w:sz w:val="28"/>
          <w:szCs w:val="28"/>
          <w:lang w:val="sr-Latn-CS"/>
        </w:rPr>
        <w:t>–istorijske spomenike i druge turističke potencijale.</w:t>
      </w:r>
      <w:r w:rsidR="008F7FBF">
        <w:rPr>
          <w:rStyle w:val="WW-Absatz-Standardschriftart111"/>
          <w:rFonts w:cstheme="minorHAnsi"/>
          <w:noProof/>
          <w:sz w:val="28"/>
          <w:szCs w:val="28"/>
        </w:rPr>
        <w:t>Tokom 2017</w:t>
      </w:r>
      <w:r w:rsidR="008F7FBF" w:rsidRPr="00AF53A3">
        <w:rPr>
          <w:rStyle w:val="WW-Absatz-Standardschriftart111"/>
          <w:rFonts w:cstheme="minorHAnsi"/>
          <w:noProof/>
          <w:sz w:val="28"/>
          <w:szCs w:val="28"/>
        </w:rPr>
        <w:t xml:space="preserve">.godine TO Danilovgrad je u saradnji sa lokalnom upravom i Centrom za kulturu organizovala ili uzela učešće u manifestacijama koje su </w:t>
      </w:r>
      <w:r w:rsidR="008F7FBF">
        <w:rPr>
          <w:rStyle w:val="WW-Absatz-Standardschriftart111"/>
          <w:rFonts w:cstheme="minorHAnsi"/>
          <w:noProof/>
          <w:sz w:val="28"/>
          <w:szCs w:val="28"/>
        </w:rPr>
        <w:t>bile i predviđene Planom za 2017</w:t>
      </w:r>
      <w:r w:rsidR="008F7FBF" w:rsidRPr="00AF53A3">
        <w:rPr>
          <w:rStyle w:val="WW-Absatz-Standardschriftart111"/>
          <w:rFonts w:cstheme="minorHAnsi"/>
          <w:noProof/>
          <w:sz w:val="28"/>
          <w:szCs w:val="28"/>
        </w:rPr>
        <w:t>.godinu i to:</w:t>
      </w:r>
    </w:p>
    <w:p w:rsidR="008F7FBF" w:rsidRDefault="008F7FBF" w:rsidP="008F7FBF">
      <w:pPr>
        <w:pStyle w:val="ListParagraph"/>
        <w:numPr>
          <w:ilvl w:val="0"/>
          <w:numId w:val="2"/>
        </w:numPr>
        <w:jc w:val="both"/>
        <w:rPr>
          <w:rStyle w:val="WW-Absatz-Standardschriftart111"/>
          <w:rFonts w:cstheme="minorHAnsi"/>
          <w:noProof/>
          <w:sz w:val="28"/>
          <w:szCs w:val="28"/>
        </w:rPr>
      </w:pPr>
      <w:r w:rsidRPr="0086641B">
        <w:rPr>
          <w:rStyle w:val="WW-Absatz-Standardschriftart111"/>
          <w:rFonts w:cstheme="minorHAnsi"/>
          <w:noProof/>
          <w:sz w:val="28"/>
          <w:szCs w:val="28"/>
        </w:rPr>
        <w:lastRenderedPageBreak/>
        <w:t>Tradicionalni</w:t>
      </w:r>
      <w:r>
        <w:rPr>
          <w:rStyle w:val="WW-Absatz-Standardschriftart111"/>
          <w:rFonts w:cstheme="minorHAnsi"/>
          <w:noProof/>
          <w:sz w:val="28"/>
          <w:szCs w:val="28"/>
        </w:rPr>
        <w:t xml:space="preserve"> zimski uspon na Prekornicu je u februaru 2017.godine organizovao Planinarsko društvo ,,Prekornica” a prvi put pod pokroviteljstvom TODanilovgrad.  </w:t>
      </w:r>
    </w:p>
    <w:p w:rsidR="008F7FBF" w:rsidRPr="008F7FBF" w:rsidRDefault="008F7FBF" w:rsidP="008F7FBF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 aprilu </w:t>
      </w:r>
      <w:r w:rsidRPr="008F7FBF">
        <w:rPr>
          <w:rFonts w:cstheme="minorHAnsi"/>
          <w:sz w:val="28"/>
          <w:szCs w:val="28"/>
        </w:rPr>
        <w:t>2017.godine TO Danilovgrad  je  organizovala jednodnevni izlet za maturante JU Gimnazije “Petar I Petrović Njegoš” – posjeta Kotoru i Herceg Novom. TO je obezbijedila troškove prevoza</w:t>
      </w:r>
      <w:r>
        <w:rPr>
          <w:rFonts w:cstheme="minorHAnsi"/>
          <w:sz w:val="28"/>
          <w:szCs w:val="28"/>
        </w:rPr>
        <w:t xml:space="preserve">. Takođe, je obezbijeđen prevoz i učenicima drugog razreda Osnovne škole ,,Vuko Jovovoić” kada su posjetili Cineplex u Podgorici.  </w:t>
      </w:r>
    </w:p>
    <w:p w:rsidR="00D11A5B" w:rsidRDefault="008F7FBF" w:rsidP="00D11A5B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 periodu od 2</w:t>
      </w:r>
      <w:r w:rsidRPr="008F7FBF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.08. do</w:t>
      </w:r>
      <w:r w:rsidRPr="008F7FBF">
        <w:rPr>
          <w:rFonts w:cstheme="minorHAnsi"/>
          <w:sz w:val="28"/>
          <w:szCs w:val="28"/>
        </w:rPr>
        <w:t xml:space="preserve">27.08.2017.godineodržana je tradicionalna manifestacijaRijekom Zetom 2017. </w:t>
      </w:r>
      <w:r>
        <w:rPr>
          <w:rFonts w:cstheme="minorHAnsi"/>
          <w:sz w:val="28"/>
          <w:szCs w:val="28"/>
        </w:rPr>
        <w:t>k</w:t>
      </w:r>
      <w:r w:rsidRPr="008F7FBF">
        <w:rPr>
          <w:rFonts w:cstheme="minorHAnsi"/>
          <w:sz w:val="28"/>
          <w:szCs w:val="28"/>
        </w:rPr>
        <w:t>oju</w:t>
      </w:r>
      <w:r w:rsidR="000B6016">
        <w:rPr>
          <w:rFonts w:cstheme="minorHAnsi"/>
          <w:sz w:val="28"/>
          <w:szCs w:val="28"/>
        </w:rPr>
        <w:t xml:space="preserve">su podržali </w:t>
      </w:r>
      <w:r w:rsidRPr="008F7FBF">
        <w:rPr>
          <w:rFonts w:cstheme="minorHAnsi"/>
          <w:sz w:val="28"/>
          <w:szCs w:val="28"/>
        </w:rPr>
        <w:t>Ministarstvo održivog razvoja i turizma i Nacionalna Turistička organicacija Crne Gore i to</w:t>
      </w:r>
      <w:r>
        <w:rPr>
          <w:rFonts w:cstheme="minorHAnsi"/>
          <w:sz w:val="28"/>
          <w:szCs w:val="28"/>
        </w:rPr>
        <w:t xml:space="preserve"> kroz Program podsticajnih mjera</w:t>
      </w:r>
      <w:r w:rsidRPr="008F7FBF">
        <w:rPr>
          <w:rFonts w:cstheme="minorHAnsi"/>
          <w:sz w:val="28"/>
          <w:szCs w:val="28"/>
        </w:rPr>
        <w:t xml:space="preserve"> za 2017/2018. godinu, iznosom od 1.000,30€. </w:t>
      </w:r>
    </w:p>
    <w:p w:rsidR="00D11A5B" w:rsidRDefault="00D11A5B" w:rsidP="00D11A5B">
      <w:pPr>
        <w:pStyle w:val="ListParagraph"/>
        <w:spacing w:after="160" w:line="256" w:lineRule="auto"/>
        <w:ind w:left="63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Manifestaciju je obilježio </w:t>
      </w:r>
      <w:r w:rsidR="000B6016">
        <w:rPr>
          <w:rFonts w:cstheme="minorHAnsi"/>
          <w:sz w:val="28"/>
          <w:szCs w:val="28"/>
        </w:rPr>
        <w:t xml:space="preserve">bogat kulturno-zabavni program, </w:t>
      </w:r>
      <w:r>
        <w:rPr>
          <w:rFonts w:cstheme="minorHAnsi"/>
          <w:sz w:val="28"/>
          <w:szCs w:val="28"/>
        </w:rPr>
        <w:t xml:space="preserve">koji je 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>koncertom otvorio BiH sastav</w:t>
      </w:r>
      <w:r w:rsidR="000B6016">
        <w:rPr>
          <w:rFonts w:ascii="Georgia" w:hAnsi="Georgia"/>
          <w:color w:val="000000"/>
          <w:sz w:val="26"/>
          <w:szCs w:val="26"/>
          <w:shd w:val="clear" w:color="auto" w:fill="FFFFFF"/>
        </w:rPr>
        <w:t>,,Hari Mata Hari“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, a veče uljepšao </w:t>
      </w:r>
      <w:r w:rsidR="000B6016"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izbor za Mis rijeke Zete 2017. Na takmičenju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za najljepšu djevojku </w:t>
      </w:r>
      <w:r w:rsidR="000B6016">
        <w:rPr>
          <w:rFonts w:ascii="Georgia" w:hAnsi="Georgia"/>
          <w:color w:val="000000"/>
          <w:sz w:val="26"/>
          <w:szCs w:val="26"/>
          <w:shd w:val="clear" w:color="auto" w:fill="FFFFFF"/>
        </w:rPr>
        <w:t>titulu Mis rijeke Zete dobila je Danilovgrađanka Anđela Raspopović, prva pratilja je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bila </w:t>
      </w:r>
      <w:r w:rsidR="000B6016">
        <w:rPr>
          <w:rFonts w:ascii="Georgia" w:hAnsi="Georgia"/>
          <w:color w:val="000000"/>
          <w:sz w:val="26"/>
          <w:szCs w:val="26"/>
          <w:shd w:val="clear" w:color="auto" w:fill="FFFFFF"/>
        </w:rPr>
        <w:t>Aleksandra Stojanović, a druga Simona Krkotić.</w:t>
      </w:r>
      <w:r>
        <w:rPr>
          <w:rFonts w:ascii="Georgia" w:hAnsi="Georgia"/>
          <w:color w:val="000000"/>
          <w:sz w:val="26"/>
          <w:szCs w:val="26"/>
          <w:shd w:val="clear" w:color="auto" w:fill="FFFFFF"/>
        </w:rPr>
        <w:t xml:space="preserve"> Ostalih dana se pored </w:t>
      </w:r>
      <w:r w:rsidRPr="00D11A5B">
        <w:rPr>
          <w:rFonts w:cstheme="minorHAnsi"/>
          <w:sz w:val="28"/>
          <w:szCs w:val="28"/>
        </w:rPr>
        <w:t>sportskih takmičenja,</w:t>
      </w:r>
      <w:r>
        <w:rPr>
          <w:rFonts w:cstheme="minorHAnsi"/>
          <w:sz w:val="28"/>
          <w:szCs w:val="28"/>
        </w:rPr>
        <w:t xml:space="preserve"> organizovao </w:t>
      </w:r>
      <w:r w:rsidRPr="00D11A5B">
        <w:rPr>
          <w:rFonts w:cstheme="minorHAnsi"/>
          <w:sz w:val="28"/>
          <w:szCs w:val="28"/>
        </w:rPr>
        <w:t>Sajam zdrave hrane i suvenira,</w:t>
      </w:r>
      <w:r>
        <w:rPr>
          <w:rFonts w:cstheme="minorHAnsi"/>
          <w:sz w:val="28"/>
          <w:szCs w:val="28"/>
        </w:rPr>
        <w:t xml:space="preserve"> kao i poznato takmičenje u spremanju riblje čorbe. Posjetioci su uživali </w:t>
      </w:r>
      <w:r w:rsidR="005E5755"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u </w:t>
      </w:r>
      <w:r w:rsidR="005E5755">
        <w:rPr>
          <w:rFonts w:cstheme="minorHAnsi"/>
          <w:sz w:val="28"/>
          <w:szCs w:val="28"/>
        </w:rPr>
        <w:t>revijalnim skokovima sa gradskog mosta koje su</w:t>
      </w:r>
      <w:r>
        <w:rPr>
          <w:rFonts w:cstheme="minorHAnsi"/>
          <w:sz w:val="28"/>
          <w:szCs w:val="28"/>
        </w:rPr>
        <w:t>, pored domaćih skakača,</w:t>
      </w:r>
      <w:r w:rsidR="005E5755">
        <w:rPr>
          <w:rFonts w:cstheme="minorHAnsi"/>
          <w:sz w:val="28"/>
          <w:szCs w:val="28"/>
        </w:rPr>
        <w:t xml:space="preserve"> izvodilii gosti iz BiH.</w:t>
      </w:r>
      <w:r w:rsidR="007C5BA9">
        <w:rPr>
          <w:rFonts w:cstheme="minorHAnsi"/>
          <w:sz w:val="28"/>
          <w:szCs w:val="28"/>
        </w:rPr>
        <w:t xml:space="preserve">Iz godine u godinu raste broj posjetilaca ove manifestacija, u tom prilogu govori i podatak da je ove godine bila rekordna posjećenost. </w:t>
      </w:r>
    </w:p>
    <w:p w:rsidR="00E92A4A" w:rsidRPr="00D11A5B" w:rsidRDefault="00B37C72" w:rsidP="00D11A5B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theme="minorHAnsi"/>
          <w:sz w:val="28"/>
          <w:szCs w:val="28"/>
        </w:rPr>
      </w:pPr>
      <w:r w:rsidRPr="00D11A5B">
        <w:rPr>
          <w:rFonts w:cstheme="minorHAnsi"/>
          <w:sz w:val="28"/>
          <w:szCs w:val="28"/>
        </w:rPr>
        <w:t xml:space="preserve">Za usluge postavljanje i demontažu bine za potrebe </w:t>
      </w:r>
      <w:r w:rsidR="00D11A5B">
        <w:rPr>
          <w:rFonts w:cstheme="minorHAnsi"/>
          <w:sz w:val="28"/>
          <w:szCs w:val="28"/>
        </w:rPr>
        <w:t>m</w:t>
      </w:r>
      <w:r w:rsidRPr="00D11A5B">
        <w:rPr>
          <w:rFonts w:cstheme="minorHAnsi"/>
          <w:sz w:val="28"/>
          <w:szCs w:val="28"/>
        </w:rPr>
        <w:t>anifestacija:</w:t>
      </w:r>
      <w:r w:rsidR="008F7FBF" w:rsidRPr="00D11A5B">
        <w:rPr>
          <w:rFonts w:cstheme="minorHAnsi"/>
          <w:sz w:val="28"/>
          <w:szCs w:val="28"/>
        </w:rPr>
        <w:t>Festival folklora, Katunske sportske igre, Spuško ljeto 2017, Igre stare crne Gore i Bjelopavlićke sportske igre</w:t>
      </w:r>
      <w:r w:rsidRPr="00D11A5B">
        <w:rPr>
          <w:rFonts w:cstheme="minorHAnsi"/>
          <w:sz w:val="28"/>
          <w:szCs w:val="28"/>
        </w:rPr>
        <w:t>:TODanilovgrad je angažovala</w:t>
      </w:r>
      <w:r w:rsidR="008F7FBF" w:rsidRPr="00D11A5B">
        <w:rPr>
          <w:rFonts w:cstheme="minorHAnsi"/>
          <w:sz w:val="28"/>
          <w:szCs w:val="28"/>
        </w:rPr>
        <w:t>JP ,,Komunalno”.</w:t>
      </w:r>
    </w:p>
    <w:p w:rsidR="00E92A4A" w:rsidRDefault="00E92A4A" w:rsidP="00E92A4A">
      <w:pPr>
        <w:pStyle w:val="ListParagraph"/>
        <w:spacing w:after="160" w:line="256" w:lineRule="auto"/>
        <w:ind w:left="630"/>
        <w:jc w:val="both"/>
        <w:rPr>
          <w:rFonts w:cstheme="minorHAnsi"/>
          <w:sz w:val="28"/>
          <w:szCs w:val="28"/>
        </w:rPr>
      </w:pPr>
    </w:p>
    <w:p w:rsidR="00A565AA" w:rsidRPr="00A565AA" w:rsidRDefault="005E5755" w:rsidP="00E92A4A">
      <w:pPr>
        <w:pStyle w:val="ListParagraph"/>
        <w:spacing w:after="160" w:line="256" w:lineRule="auto"/>
        <w:ind w:left="63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Aktivnosti koje su bile planirane za 2017.godinu, a nisu realizovane su sljedeće: Sajam vina, izrada turističkog vodiča, postavljanje video nadzora na info-punktovima, realizacija turističkog spota i nagrada za najbolje u turizmu i ugostiteljstvu. Pomenute aktivnosti  nismo bili u mogućnosti da realizujemo iz razloga što smo finansijska sredstva, koja su bila opredijeljena za iste, utrošili na renoviranje kancelarija TODanilovgrad koje  je bilo neophodno. Pomenute aktivnosti planiramo da realizujemo u 2018.godini.</w:t>
      </w:r>
    </w:p>
    <w:p w:rsidR="00172193" w:rsidRPr="00BD1A25" w:rsidRDefault="00172193" w:rsidP="00BD1A25">
      <w:pPr>
        <w:spacing w:after="160" w:line="256" w:lineRule="auto"/>
        <w:jc w:val="both"/>
        <w:rPr>
          <w:rFonts w:cstheme="minorHAnsi"/>
          <w:b/>
          <w:sz w:val="28"/>
          <w:szCs w:val="28"/>
        </w:rPr>
      </w:pPr>
    </w:p>
    <w:p w:rsidR="005E5755" w:rsidRDefault="005E5755" w:rsidP="002D7355">
      <w:pPr>
        <w:pStyle w:val="ListParagraph"/>
        <w:spacing w:after="160" w:line="256" w:lineRule="auto"/>
        <w:ind w:left="630"/>
        <w:jc w:val="both"/>
        <w:rPr>
          <w:rFonts w:eastAsiaTheme="majorEastAsia" w:cstheme="minorHAnsi"/>
          <w:b/>
          <w:bCs/>
          <w:noProof/>
          <w:sz w:val="28"/>
          <w:szCs w:val="28"/>
        </w:rPr>
      </w:pPr>
    </w:p>
    <w:p w:rsidR="001373CB" w:rsidRDefault="001373CB" w:rsidP="002D7355">
      <w:pPr>
        <w:pStyle w:val="ListParagraph"/>
        <w:spacing w:after="160" w:line="256" w:lineRule="auto"/>
        <w:ind w:left="630"/>
        <w:jc w:val="both"/>
        <w:rPr>
          <w:rFonts w:eastAsiaTheme="majorEastAsia" w:cstheme="minorHAnsi"/>
          <w:b/>
          <w:bCs/>
          <w:noProof/>
          <w:sz w:val="28"/>
          <w:szCs w:val="28"/>
        </w:rPr>
      </w:pPr>
    </w:p>
    <w:p w:rsidR="0025575F" w:rsidRPr="00A565AA" w:rsidRDefault="0025575F" w:rsidP="006227D9">
      <w:pPr>
        <w:pStyle w:val="ListParagraph"/>
        <w:numPr>
          <w:ilvl w:val="0"/>
          <w:numId w:val="15"/>
        </w:numPr>
        <w:spacing w:after="160" w:line="256" w:lineRule="auto"/>
        <w:jc w:val="both"/>
        <w:rPr>
          <w:rFonts w:cstheme="minorHAnsi"/>
          <w:b/>
          <w:sz w:val="28"/>
          <w:szCs w:val="28"/>
        </w:rPr>
      </w:pPr>
      <w:r w:rsidRPr="00A565AA">
        <w:rPr>
          <w:rStyle w:val="tekstcijeli"/>
          <w:b/>
          <w:bCs/>
          <w:sz w:val="28"/>
          <w:szCs w:val="28"/>
        </w:rPr>
        <w:lastRenderedPageBreak/>
        <w:t>SARAD</w:t>
      </w:r>
      <w:r w:rsidR="002D7355">
        <w:rPr>
          <w:rStyle w:val="tekstcijeli"/>
          <w:b/>
          <w:bCs/>
          <w:sz w:val="28"/>
          <w:szCs w:val="28"/>
        </w:rPr>
        <w:t xml:space="preserve">NJA IZMEDJU PRIVREDNIH I DRUGIH </w:t>
      </w:r>
      <w:r w:rsidRPr="00A565AA">
        <w:rPr>
          <w:rStyle w:val="tekstcijeli"/>
          <w:b/>
          <w:bCs/>
          <w:sz w:val="28"/>
          <w:szCs w:val="28"/>
        </w:rPr>
        <w:t>SUBJEKATA</w:t>
      </w:r>
    </w:p>
    <w:p w:rsidR="0025575F" w:rsidRDefault="0025575F" w:rsidP="002825E8">
      <w:pPr>
        <w:pStyle w:val="yiv3979757638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BA22CD" w:rsidRDefault="00057CCE" w:rsidP="00BA22CD">
      <w:pPr>
        <w:pStyle w:val="yiv3979757638msonormal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sr-Latn-CS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U predhodnoj godini p</w:t>
      </w:r>
      <w:r w:rsidR="002825E8">
        <w:rPr>
          <w:rFonts w:asciiTheme="minorHAnsi" w:hAnsiTheme="minorHAnsi" w:cstheme="minorHAnsi"/>
          <w:color w:val="000000"/>
          <w:sz w:val="28"/>
          <w:szCs w:val="28"/>
        </w:rPr>
        <w:t>okrenuta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je i</w:t>
      </w:r>
      <w:r w:rsidR="002825E8">
        <w:rPr>
          <w:rFonts w:asciiTheme="minorHAnsi" w:hAnsiTheme="minorHAnsi" w:cstheme="minorHAnsi"/>
          <w:color w:val="000000"/>
          <w:sz w:val="28"/>
          <w:szCs w:val="28"/>
        </w:rPr>
        <w:t xml:space="preserve"> inicijativa od strane TO Danilovgr</w:t>
      </w:r>
      <w:r w:rsidR="009063E9">
        <w:rPr>
          <w:rFonts w:asciiTheme="minorHAnsi" w:hAnsiTheme="minorHAnsi" w:cstheme="minorHAnsi"/>
          <w:color w:val="000000"/>
          <w:sz w:val="28"/>
          <w:szCs w:val="28"/>
        </w:rPr>
        <w:t>ad za valorizaciju lokaliteta “</w:t>
      </w:r>
      <w:r w:rsidR="002825E8">
        <w:rPr>
          <w:rFonts w:asciiTheme="minorHAnsi" w:hAnsiTheme="minorHAnsi" w:cstheme="minorHAnsi"/>
          <w:color w:val="000000"/>
          <w:sz w:val="28"/>
          <w:szCs w:val="28"/>
        </w:rPr>
        <w:t>Spuška tvrđava”. Tvrđava je od velikog značaja, kako za opštinu Danilovgrad tako i za Crnu Goru. Valorizacijom pomenute tvrđave, TO Danilovgrad će na kvalitetan način p</w:t>
      </w:r>
      <w:r w:rsidR="00BA7A95">
        <w:rPr>
          <w:rFonts w:asciiTheme="minorHAnsi" w:hAnsiTheme="minorHAnsi" w:cstheme="minorHAnsi"/>
          <w:color w:val="000000"/>
          <w:sz w:val="28"/>
          <w:szCs w:val="28"/>
        </w:rPr>
        <w:t>r</w:t>
      </w:r>
      <w:r w:rsidR="002825E8">
        <w:rPr>
          <w:rFonts w:asciiTheme="minorHAnsi" w:hAnsiTheme="minorHAnsi" w:cstheme="minorHAnsi"/>
          <w:color w:val="000000"/>
          <w:sz w:val="28"/>
          <w:szCs w:val="28"/>
        </w:rPr>
        <w:t>oširiti turističku ponudu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grada</w:t>
      </w:r>
      <w:r w:rsidR="002825E8">
        <w:rPr>
          <w:rFonts w:asciiTheme="minorHAnsi" w:hAnsiTheme="minorHAnsi" w:cstheme="minorHAnsi"/>
          <w:color w:val="000000"/>
          <w:sz w:val="28"/>
          <w:szCs w:val="28"/>
        </w:rPr>
        <w:t xml:space="preserve"> i značajno</w:t>
      </w:r>
      <w:r w:rsidR="00BA7A95">
        <w:rPr>
          <w:rFonts w:asciiTheme="minorHAnsi" w:hAnsiTheme="minorHAnsi" w:cstheme="minorHAnsi"/>
          <w:color w:val="000000"/>
          <w:sz w:val="28"/>
          <w:szCs w:val="28"/>
        </w:rPr>
        <w:t xml:space="preserve"> povećati broj posjetilaca. </w:t>
      </w:r>
      <w:r w:rsidR="009063E9">
        <w:rPr>
          <w:sz w:val="28"/>
          <w:szCs w:val="28"/>
          <w:lang w:val="sr-Latn-CS"/>
        </w:rPr>
        <w:t xml:space="preserve">Zaposleni u TODanilovgrad </w:t>
      </w:r>
      <w:r w:rsidR="00154F76">
        <w:rPr>
          <w:sz w:val="28"/>
          <w:szCs w:val="28"/>
          <w:lang w:val="sr-Latn-CS"/>
        </w:rPr>
        <w:t xml:space="preserve">su </w:t>
      </w:r>
      <w:r w:rsidR="009063E9">
        <w:rPr>
          <w:sz w:val="28"/>
          <w:szCs w:val="28"/>
          <w:lang w:val="sr-Latn-CS"/>
        </w:rPr>
        <w:t>zajedno sa predstavnicim</w:t>
      </w:r>
      <w:r w:rsidR="00154F76">
        <w:rPr>
          <w:sz w:val="28"/>
          <w:szCs w:val="28"/>
          <w:lang w:val="sr-Latn-CS"/>
        </w:rPr>
        <w:t>a Ministarstva kulture obišli</w:t>
      </w:r>
      <w:r w:rsidR="009063E9">
        <w:rPr>
          <w:sz w:val="28"/>
          <w:szCs w:val="28"/>
          <w:lang w:val="sr-Latn-CS"/>
        </w:rPr>
        <w:t xml:space="preserve"> pomenutu lokaciju</w:t>
      </w:r>
      <w:r w:rsidR="00154F76">
        <w:rPr>
          <w:sz w:val="28"/>
          <w:szCs w:val="28"/>
          <w:lang w:val="sr-Latn-CS"/>
        </w:rPr>
        <w:t>. Tom prilikom su</w:t>
      </w:r>
      <w:r w:rsidR="009063E9">
        <w:rPr>
          <w:sz w:val="28"/>
          <w:szCs w:val="28"/>
          <w:lang w:val="sr-Latn-CS"/>
        </w:rPr>
        <w:t xml:space="preserve"> predstavnici Ministarstva i stru</w:t>
      </w:r>
      <w:r w:rsidR="00154F76">
        <w:rPr>
          <w:sz w:val="28"/>
          <w:szCs w:val="28"/>
          <w:lang w:val="sr-Latn-CS"/>
        </w:rPr>
        <w:t>čnjaci iz oblasti arheologije</w:t>
      </w:r>
      <w:r w:rsidR="009063E9">
        <w:rPr>
          <w:sz w:val="28"/>
          <w:szCs w:val="28"/>
          <w:lang w:val="sr-Latn-CS"/>
        </w:rPr>
        <w:t xml:space="preserve"> odradili određena ispitivanja</w:t>
      </w:r>
      <w:r w:rsidR="00204343">
        <w:rPr>
          <w:sz w:val="28"/>
          <w:szCs w:val="28"/>
          <w:lang w:val="sr-Latn-CS"/>
        </w:rPr>
        <w:t xml:space="preserve"> koja su im bila neophodna za pripremu projekta koji bi obuhvatio arheološko istraživanje. Analize su rađene na nekoliko lokacija gdje bi se postavile sonde za ispitivanje.</w:t>
      </w:r>
      <w:r w:rsidR="005E5755">
        <w:rPr>
          <w:sz w:val="28"/>
          <w:szCs w:val="28"/>
          <w:lang w:val="sr-Latn-CS"/>
        </w:rPr>
        <w:t xml:space="preserve">U toku 2018.godine će </w:t>
      </w:r>
      <w:r w:rsidR="000F08EF">
        <w:rPr>
          <w:sz w:val="28"/>
          <w:szCs w:val="28"/>
          <w:lang w:val="sr-Latn-CS"/>
        </w:rPr>
        <w:t>stručni tim Ministarstva kulture</w:t>
      </w:r>
      <w:r w:rsidR="005E5755">
        <w:rPr>
          <w:sz w:val="28"/>
          <w:szCs w:val="28"/>
          <w:lang w:val="sr-Latn-CS"/>
        </w:rPr>
        <w:t xml:space="preserve"> početi </w:t>
      </w:r>
      <w:r w:rsidR="000F08EF">
        <w:rPr>
          <w:sz w:val="28"/>
          <w:szCs w:val="28"/>
          <w:lang w:val="sr-Latn-CS"/>
        </w:rPr>
        <w:t>sa arheološkim ispitivanjima.</w:t>
      </w:r>
    </w:p>
    <w:p w:rsidR="00BA22CD" w:rsidRDefault="00BA22CD" w:rsidP="00BA22CD">
      <w:pPr>
        <w:pStyle w:val="yiv3979757638msonormal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sr-Latn-CS"/>
        </w:rPr>
      </w:pPr>
    </w:p>
    <w:p w:rsidR="00BA22CD" w:rsidRDefault="00BA22CD" w:rsidP="00BA22CD">
      <w:pPr>
        <w:pStyle w:val="yiv3979757638msonormal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F53A3">
        <w:rPr>
          <w:rFonts w:asciiTheme="minorHAnsi" w:hAnsiTheme="minorHAnsi" w:cstheme="minorHAnsi"/>
          <w:color w:val="000000"/>
          <w:sz w:val="28"/>
          <w:szCs w:val="28"/>
        </w:rPr>
        <w:t>U s</w:t>
      </w:r>
      <w:r>
        <w:rPr>
          <w:rFonts w:asciiTheme="minorHAnsi" w:hAnsiTheme="minorHAnsi" w:cstheme="minorHAnsi"/>
          <w:color w:val="000000"/>
          <w:sz w:val="28"/>
          <w:szCs w:val="28"/>
        </w:rPr>
        <w:t>eptembru mjesec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>u direktor</w:t>
      </w:r>
      <w:r w:rsidR="006227D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>TO Danilovgrad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 xml:space="preserve"> je, pored predstavnika Opštine, 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 xml:space="preserve">učestvovao na </w:t>
      </w:r>
      <w:r w:rsidR="00B37C72">
        <w:rPr>
          <w:rFonts w:asciiTheme="minorHAnsi" w:hAnsiTheme="minorHAnsi" w:cstheme="minorHAnsi"/>
          <w:color w:val="000000"/>
          <w:sz w:val="28"/>
          <w:szCs w:val="28"/>
        </w:rPr>
        <w:t xml:space="preserve">završnom 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 xml:space="preserve">sastanku povodom projekta “Putevi EU” koji </w:t>
      </w:r>
      <w:r>
        <w:rPr>
          <w:rFonts w:asciiTheme="minorHAnsi" w:hAnsiTheme="minorHAnsi" w:cstheme="minorHAnsi"/>
          <w:color w:val="000000"/>
          <w:sz w:val="28"/>
          <w:szCs w:val="28"/>
        </w:rPr>
        <w:t>se održao u Erdutu (Hrvatska),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 xml:space="preserve"> a n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a kojem su 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 xml:space="preserve">pored Crne Gore (IPA tim Opštine Danilovgrad),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učestvovali 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 xml:space="preserve">i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partneri na projektu iz 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>Srbije, BiH i Sl</w:t>
      </w:r>
      <w:r>
        <w:rPr>
          <w:rFonts w:asciiTheme="minorHAnsi" w:hAnsiTheme="minorHAnsi" w:cstheme="minorHAnsi"/>
          <w:color w:val="000000"/>
          <w:sz w:val="28"/>
          <w:szCs w:val="28"/>
        </w:rPr>
        <w:t>ovenije.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 xml:space="preserve"> Cilj sastanka je bilo unapređenje međusobne saradnje i razmjena iskustava kada je u pitanju EU.Direktor TO je tom prilikom razgovarao sa zainteresovanim stranama 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>o mogućnostima s</w:t>
      </w:r>
      <w:r w:rsidR="000F08EF">
        <w:rPr>
          <w:rFonts w:asciiTheme="minorHAnsi" w:hAnsiTheme="minorHAnsi" w:cstheme="minorHAnsi"/>
          <w:color w:val="000000"/>
          <w:sz w:val="28"/>
          <w:szCs w:val="28"/>
        </w:rPr>
        <w:t>aradnje u  unapređenju</w:t>
      </w:r>
      <w:r w:rsidRPr="00AF53A3">
        <w:rPr>
          <w:rFonts w:asciiTheme="minorHAnsi" w:hAnsiTheme="minorHAnsi" w:cstheme="minorHAnsi"/>
          <w:color w:val="000000"/>
          <w:sz w:val="28"/>
          <w:szCs w:val="28"/>
        </w:rPr>
        <w:t xml:space="preserve"> turističkih destinacija, sa akcentom na seoski turizam i biciklizam.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Tokom ove posjete učesnici su bili smješteni u kućama koje se bave izd</w:t>
      </w:r>
      <w:r w:rsidR="00154F76">
        <w:rPr>
          <w:rFonts w:asciiTheme="minorHAnsi" w:hAnsiTheme="minorHAnsi" w:cstheme="minorHAnsi"/>
          <w:color w:val="000000"/>
          <w:sz w:val="28"/>
          <w:szCs w:val="28"/>
        </w:rPr>
        <w:t xml:space="preserve">avanjem smještaja, kuće i imanja su urađena u etno stilu </w:t>
      </w:r>
      <w:r w:rsidR="00B37C72">
        <w:rPr>
          <w:rFonts w:asciiTheme="minorHAnsi" w:hAnsiTheme="minorHAnsi" w:cstheme="minorHAnsi"/>
          <w:color w:val="000000"/>
          <w:sz w:val="28"/>
          <w:szCs w:val="28"/>
        </w:rPr>
        <w:t>i</w:t>
      </w:r>
      <w:r w:rsidR="00154F76">
        <w:rPr>
          <w:rFonts w:asciiTheme="minorHAnsi" w:hAnsiTheme="minorHAnsi" w:cstheme="minorHAnsi"/>
          <w:color w:val="000000"/>
          <w:sz w:val="28"/>
          <w:szCs w:val="28"/>
        </w:rPr>
        <w:t xml:space="preserve"> privlače veliki broj turista.</w:t>
      </w:r>
    </w:p>
    <w:p w:rsidR="00BA22CD" w:rsidRPr="00BA22CD" w:rsidRDefault="00BA22CD" w:rsidP="00BA22CD">
      <w:pPr>
        <w:pStyle w:val="yiv3979757638msonormal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sr-Latn-CS"/>
        </w:rPr>
      </w:pPr>
    </w:p>
    <w:p w:rsidR="00BA22CD" w:rsidRDefault="00BA22CD" w:rsidP="002D7355">
      <w:pPr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 saradnji sa Trgovinskom školom JU “Sergije Stanić”, tri učenika turističkog smjera iz opštine Danilovgrad obavili su praksu u TO Danilovgrad u periodu jul-avgust.Cilj prakse je upoznavanje učenika sa važnim aspektima poslovanja naše organizacije koje će im koristiti u budućoj profesiji, kako bi se postigla neophodna povezanost između teorijskog i praktičnog dijela usavršavanja i što kvalitetnijeg osposobljavanja za buduće poslove.</w:t>
      </w:r>
    </w:p>
    <w:p w:rsidR="00BD1A25" w:rsidRPr="00E82D71" w:rsidRDefault="00E565D1" w:rsidP="00E82D7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475529746"/>
      <w:r w:rsidRPr="00E565D1">
        <w:rPr>
          <w:rFonts w:cstheme="minorHAnsi"/>
          <w:sz w:val="28"/>
          <w:szCs w:val="28"/>
        </w:rPr>
        <w:t xml:space="preserve">Uspostavljen je dobra saradnja između TODanilovgrad, Biciklističkog saveza Crne Gore </w:t>
      </w:r>
      <w:r>
        <w:rPr>
          <w:rFonts w:cstheme="minorHAnsi"/>
          <w:sz w:val="28"/>
          <w:szCs w:val="28"/>
        </w:rPr>
        <w:t>i</w:t>
      </w:r>
      <w:r w:rsidRPr="00E565D1">
        <w:rPr>
          <w:rFonts w:cstheme="minorHAnsi"/>
          <w:sz w:val="28"/>
          <w:szCs w:val="28"/>
        </w:rPr>
        <w:t xml:space="preserve"> Biciklističkog kluba “Džada” iz Podgorice.</w:t>
      </w:r>
      <w:r>
        <w:rPr>
          <w:rFonts w:cstheme="minorHAnsi"/>
          <w:sz w:val="28"/>
          <w:szCs w:val="28"/>
        </w:rPr>
        <w:t xml:space="preserve"> Cilj saradnj</w:t>
      </w:r>
      <w:r w:rsidRPr="00E565D1">
        <w:rPr>
          <w:rFonts w:cstheme="minorHAnsi"/>
          <w:sz w:val="28"/>
          <w:szCs w:val="28"/>
        </w:rPr>
        <w:t xml:space="preserve">e je bolja promocija ciklo turizma u Danilovgrad. Veliki broj zaljubljenika u biciklizam posjećuje našu Opštinu </w:t>
      </w:r>
      <w:r>
        <w:rPr>
          <w:rFonts w:cstheme="minorHAnsi"/>
          <w:sz w:val="28"/>
          <w:szCs w:val="28"/>
        </w:rPr>
        <w:t>i</w:t>
      </w:r>
      <w:r w:rsidRPr="00E565D1">
        <w:rPr>
          <w:rFonts w:cstheme="minorHAnsi"/>
          <w:sz w:val="28"/>
          <w:szCs w:val="28"/>
        </w:rPr>
        <w:t xml:space="preserve"> kopristi puteve koji su pogodni za vožnju bicikla u rekreativnom </w:t>
      </w:r>
      <w:r>
        <w:rPr>
          <w:rFonts w:cstheme="minorHAnsi"/>
          <w:sz w:val="28"/>
          <w:szCs w:val="28"/>
        </w:rPr>
        <w:t>i</w:t>
      </w:r>
      <w:r w:rsidR="00B37C72">
        <w:rPr>
          <w:rFonts w:cstheme="minorHAnsi"/>
          <w:sz w:val="28"/>
          <w:szCs w:val="28"/>
        </w:rPr>
        <w:t>profesiona</w:t>
      </w:r>
      <w:r w:rsidRPr="00E565D1">
        <w:rPr>
          <w:rFonts w:cstheme="minorHAnsi"/>
          <w:sz w:val="28"/>
          <w:szCs w:val="28"/>
        </w:rPr>
        <w:t>lnom pogledu.</w:t>
      </w:r>
      <w:r w:rsidR="005C512B" w:rsidRPr="00E565D1">
        <w:rPr>
          <w:rFonts w:ascii="Times New Roman" w:hAnsi="Times New Roman" w:cs="Times New Roman"/>
          <w:sz w:val="28"/>
          <w:szCs w:val="28"/>
        </w:rPr>
        <w:t>U junu mjesecu je  organizovano</w:t>
      </w:r>
      <w:r w:rsidR="00B37C7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Prvo</w:t>
      </w:r>
      <w:r w:rsidR="005C512B" w:rsidRPr="00E565D1">
        <w:rPr>
          <w:rFonts w:cstheme="minorHAnsi"/>
          <w:color w:val="1D2129"/>
          <w:sz w:val="28"/>
          <w:szCs w:val="28"/>
          <w:shd w:val="clear" w:color="auto" w:fill="FFFFFF"/>
        </w:rPr>
        <w:t>Drumsko prvenstvo Biciklističkog kluba "Džada"- Podgorica</w:t>
      </w:r>
      <w:r>
        <w:rPr>
          <w:rFonts w:cstheme="minorHAnsi"/>
          <w:color w:val="1D2129"/>
          <w:sz w:val="28"/>
          <w:szCs w:val="28"/>
          <w:shd w:val="clear" w:color="auto" w:fill="FFFFFF"/>
        </w:rPr>
        <w:t>.</w:t>
      </w:r>
      <w:r w:rsidR="005C512B" w:rsidRPr="00E565D1">
        <w:rPr>
          <w:rFonts w:cstheme="minorHAnsi"/>
          <w:color w:val="1D2129"/>
          <w:sz w:val="28"/>
          <w:szCs w:val="28"/>
          <w:shd w:val="clear" w:color="auto" w:fill="FFFFFF"/>
        </w:rPr>
        <w:t> </w:t>
      </w:r>
      <w:r>
        <w:rPr>
          <w:rFonts w:cstheme="minorHAnsi"/>
          <w:color w:val="1D2129"/>
          <w:sz w:val="28"/>
          <w:szCs w:val="28"/>
          <w:shd w:val="clear" w:color="auto" w:fill="FFFFFF"/>
        </w:rPr>
        <w:t xml:space="preserve">Prvog dana je vožen prvi dio drumskog </w:t>
      </w:r>
      <w:r>
        <w:rPr>
          <w:rFonts w:cstheme="minorHAnsi"/>
          <w:color w:val="1D2129"/>
          <w:sz w:val="28"/>
          <w:szCs w:val="28"/>
          <w:shd w:val="clear" w:color="auto" w:fill="FFFFFF"/>
        </w:rPr>
        <w:lastRenderedPageBreak/>
        <w:t>prvenstva u Podgorici, ad</w:t>
      </w:r>
      <w:r w:rsidR="005C512B" w:rsidRPr="00E565D1">
        <w:rPr>
          <w:rFonts w:cstheme="minorHAnsi"/>
          <w:color w:val="1D2129"/>
          <w:sz w:val="28"/>
          <w:szCs w:val="28"/>
          <w:shd w:val="clear" w:color="auto" w:fill="FFFFFF"/>
        </w:rPr>
        <w:t xml:space="preserve">rugog dana je vožen drugi </w:t>
      </w:r>
      <w:r>
        <w:rPr>
          <w:rFonts w:cstheme="minorHAnsi"/>
          <w:color w:val="1D2129"/>
          <w:sz w:val="28"/>
          <w:szCs w:val="28"/>
          <w:shd w:val="clear" w:color="auto" w:fill="FFFFFF"/>
        </w:rPr>
        <w:t>dio drumskog prvenstva u Danilovgradu</w:t>
      </w:r>
      <w:r w:rsidR="005C512B" w:rsidRPr="00E565D1">
        <w:rPr>
          <w:rFonts w:cstheme="minorHAnsi"/>
          <w:color w:val="1D2129"/>
          <w:sz w:val="28"/>
          <w:szCs w:val="28"/>
          <w:shd w:val="clear" w:color="auto" w:fill="FFFFFF"/>
        </w:rPr>
        <w:t xml:space="preserve">. Dužina staze </w:t>
      </w:r>
      <w:r>
        <w:rPr>
          <w:rFonts w:cstheme="minorHAnsi"/>
          <w:color w:val="1D2129"/>
          <w:sz w:val="28"/>
          <w:szCs w:val="28"/>
          <w:shd w:val="clear" w:color="auto" w:fill="FFFFFF"/>
        </w:rPr>
        <w:t xml:space="preserve">u Danilovgradu </w:t>
      </w:r>
      <w:r w:rsidR="005C512B" w:rsidRPr="00E565D1">
        <w:rPr>
          <w:rFonts w:cstheme="minorHAnsi"/>
          <w:color w:val="1D2129"/>
          <w:sz w:val="28"/>
          <w:szCs w:val="28"/>
          <w:shd w:val="clear" w:color="auto" w:fill="FFFFFF"/>
        </w:rPr>
        <w:t>je bila 21,7 km, vozio se drumski ravničarski hronometar, od Lazina, preko Danilovgrada, Martinića i Spuža, ponovo do Lazina</w:t>
      </w:r>
      <w:r w:rsidR="005C512B" w:rsidRPr="00E565D1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Direktor TO Danilovgrad je tom prilikom uručio nagradu pobjedniku trke</w:t>
      </w:r>
      <w:r w:rsidR="00B37C72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u Danilovgradu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BA22CD" w:rsidRPr="002D7355" w:rsidRDefault="007C1F48" w:rsidP="002D735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</w:t>
      </w:r>
      <w:r w:rsidR="002825E8" w:rsidRPr="002D7355">
        <w:rPr>
          <w:rFonts w:cstheme="minorHAnsi"/>
          <w:b/>
          <w:sz w:val="28"/>
          <w:szCs w:val="28"/>
        </w:rPr>
        <w:t xml:space="preserve"> O</w:t>
      </w:r>
      <w:bookmarkEnd w:id="1"/>
      <w:r w:rsidR="00BA22CD" w:rsidRPr="002D7355">
        <w:rPr>
          <w:rFonts w:cstheme="minorHAnsi"/>
          <w:b/>
          <w:sz w:val="28"/>
          <w:szCs w:val="28"/>
        </w:rPr>
        <w:t>STALE AKTIVNOSTI</w:t>
      </w:r>
    </w:p>
    <w:p w:rsidR="002825E8" w:rsidRPr="00BA22CD" w:rsidRDefault="00C163A6" w:rsidP="00BA22CD">
      <w:pPr>
        <w:ind w:firstLine="720"/>
        <w:jc w:val="both"/>
        <w:rPr>
          <w:rFonts w:cstheme="minorHAnsi"/>
        </w:rPr>
      </w:pPr>
      <w:r>
        <w:rPr>
          <w:rFonts w:cstheme="minorHAnsi"/>
          <w:noProof/>
          <w:sz w:val="28"/>
          <w:szCs w:val="28"/>
        </w:rPr>
        <w:t>Početkom 2017</w:t>
      </w:r>
      <w:r w:rsidR="002825E8" w:rsidRPr="00AF53A3">
        <w:rPr>
          <w:rFonts w:cstheme="minorHAnsi"/>
          <w:noProof/>
          <w:sz w:val="28"/>
          <w:szCs w:val="28"/>
        </w:rPr>
        <w:t xml:space="preserve">.godine </w:t>
      </w:r>
      <w:r>
        <w:rPr>
          <w:rFonts w:cstheme="minorHAnsi"/>
          <w:noProof/>
          <w:sz w:val="28"/>
          <w:szCs w:val="28"/>
        </w:rPr>
        <w:t>prostorije</w:t>
      </w:r>
      <w:r w:rsidR="002825E8" w:rsidRPr="00AF53A3">
        <w:rPr>
          <w:rFonts w:cstheme="minorHAnsi"/>
          <w:noProof/>
          <w:sz w:val="28"/>
          <w:szCs w:val="28"/>
        </w:rPr>
        <w:t xml:space="preserve"> TO Danilovgrad</w:t>
      </w:r>
      <w:r>
        <w:rPr>
          <w:rFonts w:cstheme="minorHAnsi"/>
          <w:noProof/>
          <w:sz w:val="28"/>
          <w:szCs w:val="28"/>
        </w:rPr>
        <w:t xml:space="preserve"> sukompletno renovirane</w:t>
      </w:r>
      <w:r w:rsidR="002825E8" w:rsidRPr="00AF53A3">
        <w:rPr>
          <w:rFonts w:cstheme="minorHAnsi"/>
          <w:noProof/>
          <w:sz w:val="28"/>
          <w:szCs w:val="28"/>
        </w:rPr>
        <w:t>, što</w:t>
      </w:r>
      <w:r>
        <w:rPr>
          <w:rFonts w:cstheme="minorHAnsi"/>
          <w:noProof/>
          <w:sz w:val="28"/>
          <w:szCs w:val="28"/>
        </w:rPr>
        <w:t xml:space="preserve"> je</w:t>
      </w:r>
      <w:r w:rsidR="002825E8" w:rsidRPr="00AF53A3">
        <w:rPr>
          <w:rFonts w:cstheme="minorHAnsi"/>
          <w:noProof/>
          <w:sz w:val="28"/>
          <w:szCs w:val="28"/>
        </w:rPr>
        <w:t xml:space="preserve"> podrazumijeva</w:t>
      </w:r>
      <w:r>
        <w:rPr>
          <w:rFonts w:cstheme="minorHAnsi"/>
          <w:noProof/>
          <w:sz w:val="28"/>
          <w:szCs w:val="28"/>
        </w:rPr>
        <w:t>lo</w:t>
      </w:r>
      <w:r w:rsidR="002825E8" w:rsidRPr="00AF53A3">
        <w:rPr>
          <w:rFonts w:cstheme="minorHAnsi"/>
          <w:noProof/>
          <w:sz w:val="28"/>
          <w:szCs w:val="28"/>
        </w:rPr>
        <w:t xml:space="preserve">: mijenjenje  bravarije, podova, unutrašnjih vrata, elektro instalacije i krečenje. </w:t>
      </w:r>
      <w:r w:rsidR="008C1E62">
        <w:rPr>
          <w:rFonts w:cstheme="minorHAnsi"/>
          <w:noProof/>
          <w:sz w:val="28"/>
          <w:szCs w:val="28"/>
        </w:rPr>
        <w:t>Renoviranje su finansijski i stručno pomogli stovarište Eurozox i JP Komunalno Danilovgrad.</w:t>
      </w:r>
    </w:p>
    <w:p w:rsidR="00BA22CD" w:rsidRDefault="00BA22CD" w:rsidP="00BA22CD">
      <w:pPr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 periodu od 01.05.2017.godine do 31.12.2017.godine po Ugovoru o djelu angažovana su dva lica na mjesto informator-operater. </w:t>
      </w:r>
    </w:p>
    <w:p w:rsidR="00AE264B" w:rsidRDefault="00475398" w:rsidP="00BA22CD">
      <w:pPr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Zaposleni u TODanilovgrad u maju mjesecu obišli su planinski dio Opštine Danilovgrad, </w:t>
      </w:r>
      <w:r w:rsidR="00BA22CD">
        <w:rPr>
          <w:rFonts w:cstheme="minorHAnsi"/>
          <w:noProof/>
          <w:sz w:val="28"/>
          <w:szCs w:val="28"/>
        </w:rPr>
        <w:t xml:space="preserve">mjesta Gostilje i </w:t>
      </w:r>
      <w:r>
        <w:rPr>
          <w:rFonts w:cstheme="minorHAnsi"/>
          <w:noProof/>
          <w:sz w:val="28"/>
          <w:szCs w:val="28"/>
        </w:rPr>
        <w:t>Vukoticu, katune na Ponikvici, jezero na Ponikvici, planinu Studeno kao i planinarski dom. Ovom prilikom razmijenili smo iskustva i razgovar</w:t>
      </w:r>
      <w:r w:rsidR="00AB6C4B">
        <w:rPr>
          <w:rFonts w:cstheme="minorHAnsi"/>
          <w:noProof/>
          <w:sz w:val="28"/>
          <w:szCs w:val="28"/>
        </w:rPr>
        <w:t xml:space="preserve">ali sa mještanima ovog područja </w:t>
      </w:r>
    </w:p>
    <w:p w:rsidR="00BA22CD" w:rsidRDefault="00AE264B" w:rsidP="00AE264B">
      <w:pPr>
        <w:pStyle w:val="ListParagraph"/>
        <w:ind w:left="0" w:firstLine="720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U maju mjesecu smo na poziv TOBar prisustvovali svečanom otvaranju  panoramske rute ,,Između dvije čarobne obale”. Ovom prilikom smo posjetili Vidikovce Števgaš, Livari, Murići, Godinje, Ostros, Tv</w:t>
      </w:r>
      <w:r w:rsidR="005619D5">
        <w:rPr>
          <w:rFonts w:cstheme="minorHAnsi"/>
          <w:noProof/>
          <w:sz w:val="28"/>
          <w:szCs w:val="28"/>
        </w:rPr>
        <w:t>rđavu Besac, Virpazar, kao i</w:t>
      </w:r>
      <w:r>
        <w:rPr>
          <w:rFonts w:cstheme="minorHAnsi"/>
          <w:noProof/>
          <w:sz w:val="28"/>
          <w:szCs w:val="28"/>
        </w:rPr>
        <w:t xml:space="preserve"> vinske podrume Boljevići i Limljani. Ova posjeta predst</w:t>
      </w:r>
      <w:r w:rsidR="00C21A7B">
        <w:rPr>
          <w:rFonts w:cstheme="minorHAnsi"/>
          <w:noProof/>
          <w:sz w:val="28"/>
          <w:szCs w:val="28"/>
        </w:rPr>
        <w:t>valja veliko iskustvo</w:t>
      </w:r>
      <w:r w:rsidR="00BA22CD">
        <w:rPr>
          <w:rFonts w:cstheme="minorHAnsi"/>
          <w:noProof/>
          <w:sz w:val="28"/>
          <w:szCs w:val="28"/>
        </w:rPr>
        <w:t xml:space="preserve"> kako bi na osn</w:t>
      </w:r>
      <w:r w:rsidR="00DB1CA4">
        <w:rPr>
          <w:rFonts w:cstheme="minorHAnsi"/>
          <w:noProof/>
          <w:sz w:val="28"/>
          <w:szCs w:val="28"/>
        </w:rPr>
        <w:t>ovu stečenog znanja</w:t>
      </w:r>
      <w:r w:rsidR="00BA22CD">
        <w:rPr>
          <w:rFonts w:cstheme="minorHAnsi"/>
          <w:noProof/>
          <w:sz w:val="28"/>
          <w:szCs w:val="28"/>
        </w:rPr>
        <w:t xml:space="preserve"> u skladu sa sopstvenim mogućnostima realizovali istu ili sličnu aktivnost. </w:t>
      </w:r>
    </w:p>
    <w:p w:rsidR="00BA22CD" w:rsidRDefault="00BA22CD" w:rsidP="00AE264B">
      <w:pPr>
        <w:pStyle w:val="ListParagraph"/>
        <w:ind w:left="0" w:firstLine="720"/>
        <w:jc w:val="both"/>
        <w:rPr>
          <w:rFonts w:cstheme="minorHAnsi"/>
          <w:noProof/>
          <w:sz w:val="28"/>
          <w:szCs w:val="28"/>
        </w:rPr>
      </w:pPr>
    </w:p>
    <w:p w:rsidR="00DB1CA4" w:rsidRPr="00DB1CA4" w:rsidRDefault="00BD1A25" w:rsidP="001373CB">
      <w:pPr>
        <w:pStyle w:val="ListParagraph"/>
        <w:numPr>
          <w:ilvl w:val="0"/>
          <w:numId w:val="2"/>
        </w:numPr>
        <w:jc w:val="center"/>
        <w:rPr>
          <w:rFonts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>INICIJATIVA, KOORDINACIJA i</w:t>
      </w:r>
      <w:r w:rsidR="00DB1CA4" w:rsidRPr="00DB1CA4">
        <w:rPr>
          <w:b/>
          <w:sz w:val="28"/>
          <w:szCs w:val="28"/>
        </w:rPr>
        <w:t xml:space="preserve"> EDUKACIJA</w:t>
      </w:r>
    </w:p>
    <w:p w:rsidR="00DB1CA4" w:rsidRPr="00395DB9" w:rsidRDefault="00DB1CA4" w:rsidP="00395DB9">
      <w:pPr>
        <w:jc w:val="both"/>
        <w:rPr>
          <w:b/>
          <w:sz w:val="28"/>
          <w:szCs w:val="28"/>
        </w:rPr>
      </w:pPr>
      <w:r w:rsidRPr="00395DB9">
        <w:rPr>
          <w:b/>
          <w:sz w:val="28"/>
          <w:szCs w:val="28"/>
        </w:rPr>
        <w:t xml:space="preserve"> Saradnja sa Opštinom Danilovgrad</w:t>
      </w:r>
      <w:r w:rsidR="00395DB9">
        <w:rPr>
          <w:b/>
          <w:sz w:val="28"/>
          <w:szCs w:val="28"/>
        </w:rPr>
        <w:t>-</w:t>
      </w:r>
      <w:r w:rsidRPr="00DB1CA4">
        <w:rPr>
          <w:sz w:val="28"/>
          <w:szCs w:val="28"/>
        </w:rPr>
        <w:t>Izuzetn</w:t>
      </w:r>
      <w:r>
        <w:rPr>
          <w:sz w:val="28"/>
          <w:szCs w:val="28"/>
        </w:rPr>
        <w:t>o dobra saradnja sa Opštinom Danilovgrad</w:t>
      </w:r>
      <w:r w:rsidRPr="00DB1CA4">
        <w:rPr>
          <w:sz w:val="28"/>
          <w:szCs w:val="28"/>
        </w:rPr>
        <w:t xml:space="preserve"> podrazumijeva i obostrano pružanje brojnih informacija, kao i podataka neophodnih za realizaciju nekih aktivnosti</w:t>
      </w:r>
      <w:r>
        <w:t>.</w:t>
      </w:r>
    </w:p>
    <w:p w:rsidR="00DB1CA4" w:rsidRPr="00395DB9" w:rsidRDefault="00DB1CA4" w:rsidP="00395DB9">
      <w:pPr>
        <w:jc w:val="both"/>
        <w:rPr>
          <w:b/>
          <w:sz w:val="28"/>
          <w:szCs w:val="28"/>
        </w:rPr>
      </w:pPr>
      <w:r w:rsidRPr="00395DB9">
        <w:rPr>
          <w:b/>
          <w:sz w:val="28"/>
          <w:szCs w:val="28"/>
        </w:rPr>
        <w:t>Saradnja sa Ministarstvom turizma, NTO i LTO</w:t>
      </w:r>
      <w:r w:rsidR="00395DB9">
        <w:rPr>
          <w:b/>
          <w:sz w:val="28"/>
          <w:szCs w:val="28"/>
        </w:rPr>
        <w:t>-</w:t>
      </w:r>
      <w:r w:rsidR="00395DB9">
        <w:rPr>
          <w:sz w:val="28"/>
          <w:szCs w:val="28"/>
        </w:rPr>
        <w:t>Tokom 2017.</w:t>
      </w:r>
      <w:r w:rsidRPr="00395DB9">
        <w:rPr>
          <w:sz w:val="28"/>
          <w:szCs w:val="28"/>
        </w:rPr>
        <w:t>godine su održani brojni sastanci na kojima smo postizali dogovore oko zajedničkih nastupa na sajmovima, davali predloge i sugestije za prevazilaženje problema, itd.</w:t>
      </w:r>
    </w:p>
    <w:p w:rsidR="00B37C72" w:rsidRDefault="00395DB9" w:rsidP="00B37C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Saradnja sa </w:t>
      </w:r>
      <w:r w:rsidRPr="00395DB9">
        <w:rPr>
          <w:b/>
          <w:sz w:val="28"/>
          <w:szCs w:val="28"/>
        </w:rPr>
        <w:t>opštinskim javnim preduzećima</w:t>
      </w:r>
      <w:r>
        <w:rPr>
          <w:sz w:val="28"/>
          <w:szCs w:val="28"/>
        </w:rPr>
        <w:t xml:space="preserve"> JP ,,Komunalno”, DOO Preduzeće za uzgoj, zaštitu i lov divljači i riba, </w:t>
      </w:r>
      <w:r w:rsidRPr="00395DB9">
        <w:rPr>
          <w:sz w:val="28"/>
          <w:szCs w:val="28"/>
        </w:rPr>
        <w:t>MUP-om,</w:t>
      </w:r>
      <w:r>
        <w:rPr>
          <w:sz w:val="28"/>
          <w:szCs w:val="28"/>
        </w:rPr>
        <w:t xml:space="preserve"> Komunalnom policijom, i drugim </w:t>
      </w:r>
      <w:r w:rsidRPr="00395DB9">
        <w:rPr>
          <w:sz w:val="28"/>
          <w:szCs w:val="28"/>
        </w:rPr>
        <w:t>opšti</w:t>
      </w:r>
      <w:r>
        <w:rPr>
          <w:sz w:val="28"/>
          <w:szCs w:val="28"/>
        </w:rPr>
        <w:t>nskim službama</w:t>
      </w:r>
      <w:r w:rsidRPr="00395DB9">
        <w:rPr>
          <w:sz w:val="28"/>
          <w:szCs w:val="28"/>
        </w:rPr>
        <w:t xml:space="preserve"> je bila izuzetno dobra i doprinijela je rješavanju brojnih problema koji su se javljali, posebno u turističkoj sezoni.</w:t>
      </w:r>
      <w:r w:rsidR="00E977B6">
        <w:rPr>
          <w:sz w:val="28"/>
          <w:szCs w:val="28"/>
        </w:rPr>
        <w:t xml:space="preserve"> TO Danilovgrad je angažovala NVO Rastimo zajedno koji su uradili magnete i priveske za potrebe TO u tiražu od po 100 komada. </w:t>
      </w:r>
    </w:p>
    <w:p w:rsidR="00957637" w:rsidRDefault="00395DB9" w:rsidP="00B37C72">
      <w:pPr>
        <w:jc w:val="both"/>
        <w:rPr>
          <w:sz w:val="28"/>
          <w:szCs w:val="28"/>
        </w:rPr>
      </w:pPr>
      <w:r w:rsidRPr="00395DB9">
        <w:rPr>
          <w:b/>
          <w:sz w:val="28"/>
          <w:szCs w:val="28"/>
        </w:rPr>
        <w:t>Edukacija</w:t>
      </w:r>
      <w:r>
        <w:rPr>
          <w:sz w:val="28"/>
          <w:szCs w:val="28"/>
        </w:rPr>
        <w:t xml:space="preserve">-Zaposleni u Turističkoj organizaciji Danilovgrad prošli su šestodnevnu obuku za izradu </w:t>
      </w:r>
      <w:r w:rsidR="00E977B6">
        <w:rPr>
          <w:sz w:val="28"/>
          <w:szCs w:val="28"/>
        </w:rPr>
        <w:t>i</w:t>
      </w:r>
      <w:r>
        <w:rPr>
          <w:sz w:val="28"/>
          <w:szCs w:val="28"/>
        </w:rPr>
        <w:t xml:space="preserve"> upravljanje</w:t>
      </w:r>
      <w:r w:rsidR="00E977B6">
        <w:rPr>
          <w:sz w:val="28"/>
          <w:szCs w:val="28"/>
        </w:rPr>
        <w:t xml:space="preserve"> EU projektima. Ova obuka obuhvatala je dva ciklusa u trajanju od tri dana a organizovala se u saradnji sa Opštinom Danilovgrad i Upravom za kadrove. Obuka je obuhvatala tri oblasti i to poljo</w:t>
      </w:r>
      <w:r w:rsidR="00B840DE">
        <w:rPr>
          <w:sz w:val="28"/>
          <w:szCs w:val="28"/>
        </w:rPr>
        <w:t>privredu, zdravstvo i turizam</w:t>
      </w:r>
      <w:r w:rsidR="00E977B6">
        <w:rPr>
          <w:sz w:val="28"/>
          <w:szCs w:val="28"/>
        </w:rPr>
        <w:t xml:space="preserve">. </w:t>
      </w:r>
      <w:r w:rsidR="00B840DE">
        <w:rPr>
          <w:sz w:val="28"/>
          <w:szCs w:val="28"/>
        </w:rPr>
        <w:t>To</w:t>
      </w:r>
      <w:r w:rsidR="007C5BA9">
        <w:rPr>
          <w:sz w:val="28"/>
          <w:szCs w:val="28"/>
        </w:rPr>
        <w:t>kom ove obuke pripreman je nacrt</w:t>
      </w:r>
      <w:r w:rsidR="00B840DE">
        <w:rPr>
          <w:sz w:val="28"/>
          <w:szCs w:val="28"/>
        </w:rPr>
        <w:t xml:space="preserve"> projek</w:t>
      </w:r>
      <w:r w:rsidR="007C5BA9">
        <w:rPr>
          <w:sz w:val="28"/>
          <w:szCs w:val="28"/>
        </w:rPr>
        <w:t>ta</w:t>
      </w:r>
      <w:r w:rsidR="00B840DE">
        <w:rPr>
          <w:sz w:val="28"/>
          <w:szCs w:val="28"/>
        </w:rPr>
        <w:t xml:space="preserve"> koji bi obuhvatao rekonstrukciju Planinarskog doma, uređenje planinarskih staza, biciklističke staze, uređenje zelenih površina kod bunara na planini Studeno i okoline jezera Ponikvica, uređenje vidikovaca, edukacija lokalnog stanovništa sa akcentom na etno-turizam- katuni, unapređenje turističke si</w:t>
      </w:r>
      <w:r w:rsidR="007C5BA9">
        <w:rPr>
          <w:sz w:val="28"/>
          <w:szCs w:val="28"/>
        </w:rPr>
        <w:t>gnalizacije. Na pripremi nacrta</w:t>
      </w:r>
      <w:r w:rsidR="00B840DE">
        <w:rPr>
          <w:sz w:val="28"/>
          <w:szCs w:val="28"/>
        </w:rPr>
        <w:t xml:space="preserve"> projektu su pored zaposlenih u TODanilovgrad učestvovali i predstavnici TO Herceg Novi. Planiramo da sa ovim projektom učestvujemo na nekom od poziva za projekte iz EU fondova u 2018.godini. </w:t>
      </w:r>
    </w:p>
    <w:p w:rsidR="00E977B6" w:rsidRPr="00E977B6" w:rsidRDefault="00E977B6" w:rsidP="00E977B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TODanilovgrad </w:t>
      </w:r>
      <w:r w:rsidR="00957637">
        <w:rPr>
          <w:sz w:val="28"/>
          <w:szCs w:val="28"/>
        </w:rPr>
        <w:t xml:space="preserve">je imala </w:t>
      </w:r>
      <w:r>
        <w:rPr>
          <w:sz w:val="28"/>
          <w:szCs w:val="28"/>
        </w:rPr>
        <w:t xml:space="preserve">svog predstavnika na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E977B6">
        <w:rPr>
          <w:rFonts w:ascii="Times New Roman" w:eastAsia="Times New Roman" w:hAnsi="Times New Roman" w:cs="Times New Roman"/>
          <w:color w:val="000000"/>
          <w:sz w:val="28"/>
          <w:szCs w:val="28"/>
        </w:rPr>
        <w:t>dukativni ,,</w:t>
      </w:r>
      <w:r w:rsidRPr="00E977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Seminar  o turističkom menadžmentu” </w:t>
      </w:r>
      <w:r w:rsidRPr="00E977B6">
        <w:rPr>
          <w:rFonts w:ascii="Times New Roman" w:eastAsia="Times New Roman" w:hAnsi="Times New Roman" w:cs="Times New Roman"/>
          <w:color w:val="000000"/>
          <w:sz w:val="28"/>
          <w:szCs w:val="28"/>
        </w:rPr>
        <w:t>koji se održao u periodu od </w:t>
      </w:r>
      <w:r w:rsidRPr="00E977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13. do 26. Septembra2017.godine</w:t>
      </w:r>
      <w:r w:rsidRPr="00E977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Haikou,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provincija Hainan u NR Kini. Ovom seminaru </w:t>
      </w:r>
      <w:r>
        <w:rPr>
          <w:rFonts w:ascii="Times New Roman" w:hAnsi="Times New Roman" w:cs="Times New Roman"/>
          <w:sz w:val="28"/>
          <w:szCs w:val="28"/>
        </w:rPr>
        <w:t>prisustvovali su i predstavnici</w:t>
      </w:r>
      <w:r w:rsidRPr="00E977B6">
        <w:rPr>
          <w:rFonts w:ascii="Times New Roman" w:hAnsi="Times New Roman" w:cs="Times New Roman"/>
          <w:sz w:val="28"/>
          <w:szCs w:val="28"/>
        </w:rPr>
        <w:t xml:space="preserve"> NTO </w:t>
      </w:r>
      <w:r>
        <w:rPr>
          <w:rFonts w:ascii="Times New Roman" w:hAnsi="Times New Roman" w:cs="Times New Roman"/>
          <w:sz w:val="28"/>
          <w:szCs w:val="28"/>
        </w:rPr>
        <w:t>CG, Opštine Tivat kao i</w:t>
      </w:r>
      <w:r w:rsidRPr="00E977B6">
        <w:rPr>
          <w:rFonts w:ascii="Times New Roman" w:hAnsi="Times New Roman" w:cs="Times New Roman"/>
          <w:sz w:val="28"/>
          <w:szCs w:val="28"/>
        </w:rPr>
        <w:t xml:space="preserve"> služ</w:t>
      </w:r>
      <w:r>
        <w:rPr>
          <w:rFonts w:ascii="Times New Roman" w:hAnsi="Times New Roman" w:cs="Times New Roman"/>
          <w:sz w:val="28"/>
          <w:szCs w:val="28"/>
        </w:rPr>
        <w:t>benici</w:t>
      </w:r>
      <w:r w:rsidRPr="00E977B6">
        <w:rPr>
          <w:rFonts w:ascii="Times New Roman" w:hAnsi="Times New Roman" w:cs="Times New Roman"/>
          <w:sz w:val="28"/>
          <w:szCs w:val="28"/>
        </w:rPr>
        <w:t xml:space="preserve"> lokalnih turističkih o</w:t>
      </w:r>
      <w:r>
        <w:rPr>
          <w:rFonts w:ascii="Times New Roman" w:hAnsi="Times New Roman" w:cs="Times New Roman"/>
          <w:sz w:val="28"/>
          <w:szCs w:val="28"/>
        </w:rPr>
        <w:t xml:space="preserve">rganizacija Podgorice, Cetinja, </w:t>
      </w:r>
      <w:r w:rsidRPr="00E977B6">
        <w:rPr>
          <w:rFonts w:ascii="Times New Roman" w:hAnsi="Times New Roman" w:cs="Times New Roman"/>
          <w:sz w:val="28"/>
          <w:szCs w:val="28"/>
        </w:rPr>
        <w:t xml:space="preserve">Kotora, Bara, Mojkovca, Berana, Pljevalja, Rožaja, Bijelog Polja, Nikšića i Plava, te Nacionalnog parka Lovćen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E977B6">
        <w:rPr>
          <w:rFonts w:ascii="Times New Roman" w:hAnsi="Times New Roman" w:cs="Times New Roman"/>
          <w:sz w:val="28"/>
          <w:szCs w:val="28"/>
        </w:rPr>
        <w:t xml:space="preserve"> Parka prirode Piva. Seminar je imao za cilj razmjenu iskustava u oblasti turizma kao jedne od prioritetnih privrednih grana u svijetu.Koncept seminara uključivao je teoretsk</w:t>
      </w:r>
      <w:r w:rsidR="00E6166A">
        <w:rPr>
          <w:rFonts w:ascii="Times New Roman" w:hAnsi="Times New Roman" w:cs="Times New Roman"/>
          <w:sz w:val="28"/>
          <w:szCs w:val="28"/>
        </w:rPr>
        <w:t>i dio programa sa predavanjima,</w:t>
      </w:r>
      <w:r w:rsidRPr="00E977B6">
        <w:rPr>
          <w:rFonts w:ascii="Times New Roman" w:hAnsi="Times New Roman" w:cs="Times New Roman"/>
          <w:sz w:val="28"/>
          <w:szCs w:val="28"/>
        </w:rPr>
        <w:t xml:space="preserve"> i posjete turističkim centrima, uz obilazak prirodnih ljepota i kulturno-istorijskih znamenitosti.</w:t>
      </w:r>
    </w:p>
    <w:p w:rsidR="00E82D71" w:rsidRDefault="00E82D71" w:rsidP="00BD1A25">
      <w:pPr>
        <w:jc w:val="both"/>
        <w:rPr>
          <w:sz w:val="28"/>
          <w:szCs w:val="28"/>
        </w:rPr>
      </w:pPr>
    </w:p>
    <w:p w:rsidR="007C5BA9" w:rsidRDefault="007C5BA9" w:rsidP="00BD1A25">
      <w:pPr>
        <w:jc w:val="both"/>
        <w:rPr>
          <w:sz w:val="28"/>
          <w:szCs w:val="28"/>
        </w:rPr>
      </w:pPr>
    </w:p>
    <w:p w:rsidR="007C5BA9" w:rsidRDefault="007C5BA9" w:rsidP="00BD1A25">
      <w:pPr>
        <w:jc w:val="both"/>
        <w:rPr>
          <w:sz w:val="28"/>
          <w:szCs w:val="28"/>
        </w:rPr>
      </w:pPr>
    </w:p>
    <w:p w:rsidR="007C5BA9" w:rsidRDefault="007C5BA9" w:rsidP="00BD1A25">
      <w:pPr>
        <w:jc w:val="both"/>
        <w:rPr>
          <w:sz w:val="28"/>
          <w:szCs w:val="28"/>
        </w:rPr>
      </w:pPr>
    </w:p>
    <w:p w:rsidR="005422CE" w:rsidRPr="00BD1A25" w:rsidRDefault="00050991" w:rsidP="00BD1A25">
      <w:pPr>
        <w:pStyle w:val="ListParagraph"/>
        <w:numPr>
          <w:ilvl w:val="0"/>
          <w:numId w:val="2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IZVJEŠTAJ O FINANSIJSKOM POSLOVANJU U 2017. GODINI</w:t>
      </w:r>
    </w:p>
    <w:p w:rsidR="005422CE" w:rsidRPr="00BD2D4F" w:rsidRDefault="00BD2D4F" w:rsidP="005422CE">
      <w:pPr>
        <w:rPr>
          <w:rFonts w:ascii="Times New Roman" w:hAnsi="Times New Roman" w:cs="Times New Roman"/>
          <w:sz w:val="28"/>
          <w:szCs w:val="28"/>
        </w:rPr>
      </w:pPr>
      <w:r w:rsidRPr="00BD2D4F">
        <w:rPr>
          <w:rFonts w:ascii="Times New Roman" w:hAnsi="Times New Roman" w:cs="Times New Roman"/>
          <w:sz w:val="28"/>
          <w:szCs w:val="28"/>
        </w:rPr>
        <w:t>U tabeli 3</w:t>
      </w:r>
      <w:r>
        <w:rPr>
          <w:rFonts w:ascii="Times New Roman" w:hAnsi="Times New Roman" w:cs="Times New Roman"/>
          <w:sz w:val="28"/>
          <w:szCs w:val="28"/>
        </w:rPr>
        <w:t xml:space="preserve"> dat</w:t>
      </w:r>
      <w:r w:rsidRPr="00BD2D4F">
        <w:rPr>
          <w:rFonts w:ascii="Times New Roman" w:hAnsi="Times New Roman" w:cs="Times New Roman"/>
          <w:sz w:val="28"/>
          <w:szCs w:val="28"/>
        </w:rPr>
        <w:t xml:space="preserve"> je prikaz prihoda i </w:t>
      </w:r>
      <w:r>
        <w:rPr>
          <w:rFonts w:ascii="Times New Roman" w:hAnsi="Times New Roman" w:cs="Times New Roman"/>
          <w:sz w:val="28"/>
          <w:szCs w:val="28"/>
        </w:rPr>
        <w:t>rasho</w:t>
      </w:r>
      <w:r w:rsidRPr="00BD2D4F">
        <w:rPr>
          <w:rFonts w:ascii="Times New Roman" w:hAnsi="Times New Roman" w:cs="Times New Roman"/>
          <w:sz w:val="28"/>
          <w:szCs w:val="28"/>
        </w:rPr>
        <w:t>da TODanilovgrad za 2017.godinu.</w:t>
      </w:r>
    </w:p>
    <w:p w:rsidR="005422CE" w:rsidRDefault="00172193" w:rsidP="005422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Tabela 3</w:t>
      </w:r>
      <w:r w:rsidR="005422C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5306"/>
        <w:gridCol w:w="3035"/>
      </w:tblGrid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PRIHODI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Ostvareno u 2017.godini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Prenešena sredstva iz 2016.godine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14.608,32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Izletnička  taksa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61.516,00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Boravišna taksa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8.230,99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Članski doprinos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11.718,60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NTO Crne Gore 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1.000,30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UKUPNI PRIHODI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97.074,21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RASHODI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Bruto zarade i doprinosi na teret poslodavca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Pr="0094223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23E">
              <w:rPr>
                <w:rFonts w:ascii="Times New Roman" w:hAnsi="Times New Roman" w:cs="Times New Roman"/>
                <w:b/>
                <w:sz w:val="28"/>
                <w:szCs w:val="28"/>
              </w:rPr>
              <w:t>51.447,85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Neto zarade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30.542,14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Porez na zarade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4.385,87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Doprinos na teret zaposlenog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11.031,49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Doprinos na teret poslodavca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4.734,36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Opštinski prirez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753,99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Ostala lična primanja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1.337,75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Naknade za zimnicu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1.237,75</w:t>
            </w:r>
          </w:p>
        </w:tc>
      </w:tr>
      <w:tr w:rsidR="005422CE" w:rsidTr="0048013E">
        <w:trPr>
          <w:trHeight w:val="390"/>
        </w:trPr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Ostale naknade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5422CE" w:rsidTr="0048013E">
        <w:trPr>
          <w:trHeight w:val="25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Bruto zarade po Ugovoru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6.427.66</w:t>
            </w:r>
          </w:p>
        </w:tc>
      </w:tr>
      <w:tr w:rsidR="005422CE" w:rsidTr="0048013E">
        <w:trPr>
          <w:trHeight w:val="34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Neto zarade po Ugovoru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4.532,16</w:t>
            </w:r>
          </w:p>
        </w:tc>
      </w:tr>
      <w:tr w:rsidR="005422CE" w:rsidTr="0048013E">
        <w:trPr>
          <w:trHeight w:val="31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Porez na zarade po Ugovoru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1.842,46</w:t>
            </w:r>
          </w:p>
        </w:tc>
      </w:tr>
      <w:tr w:rsidR="005422CE" w:rsidTr="0048013E">
        <w:trPr>
          <w:trHeight w:val="385"/>
        </w:trPr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Prirez na zarade po Ugovoru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53,04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Rashodi za materijal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5.438,00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Kancelarijski materijal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448,75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Materijal za održavanje prostorija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481,20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Rashodi za električnu energiju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1.008,28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Rashodi za gorivo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3.449,77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Rashodi za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5.131,40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Reprezentacija 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424,79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Komunikacione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1.081,56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Službena putovanja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2.805,65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Poštanske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114,00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Bankarske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337,97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Komunalne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58,85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Ostale usluge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308,58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Propagandna djelatnost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12.626,28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Usluge marketinga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427,84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Promotivne aktivnosti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1.496,00</w:t>
            </w:r>
          </w:p>
        </w:tc>
      </w:tr>
      <w:tr w:rsidR="005422CE" w:rsidTr="0048013E">
        <w:trPr>
          <w:trHeight w:val="465"/>
        </w:trPr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Troškovi manifestacije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7.451,38</w:t>
            </w:r>
          </w:p>
        </w:tc>
      </w:tr>
      <w:tr w:rsidR="005422CE" w:rsidTr="0048013E">
        <w:trPr>
          <w:trHeight w:val="29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Sponzorstva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3.251,06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Rashodi za tekuće održavanje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6.354,11</w:t>
            </w:r>
          </w:p>
        </w:tc>
      </w:tr>
      <w:tr w:rsidR="005422CE" w:rsidTr="0048013E"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Tekuća opravka i održavanje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5.247,61</w:t>
            </w:r>
          </w:p>
        </w:tc>
      </w:tr>
      <w:tr w:rsidR="005422CE" w:rsidTr="0048013E">
        <w:trPr>
          <w:trHeight w:val="389"/>
        </w:trPr>
        <w:tc>
          <w:tcPr>
            <w:tcW w:w="5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Tekuće održavanje automobila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729,16</w:t>
            </w:r>
          </w:p>
        </w:tc>
      </w:tr>
      <w:tr w:rsidR="005422CE" w:rsidTr="0048013E">
        <w:trPr>
          <w:trHeight w:val="240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Tekuće održavanje računara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377,34</w:t>
            </w:r>
          </w:p>
        </w:tc>
      </w:tr>
      <w:tr w:rsidR="005422CE" w:rsidTr="0048013E">
        <w:trPr>
          <w:trHeight w:val="34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Ostali izdaci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1.127,97</w:t>
            </w:r>
          </w:p>
        </w:tc>
      </w:tr>
      <w:tr w:rsidR="005422CE" w:rsidTr="0048013E">
        <w:trPr>
          <w:trHeight w:val="345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Administrativne usluge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140,00</w:t>
            </w:r>
          </w:p>
        </w:tc>
      </w:tr>
      <w:tr w:rsidR="005422CE" w:rsidTr="0048013E">
        <w:trPr>
          <w:trHeight w:val="330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Obaveze reprograma poreskog duga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877,37</w:t>
            </w:r>
          </w:p>
        </w:tc>
      </w:tr>
      <w:tr w:rsidR="005422CE" w:rsidTr="0048013E">
        <w:trPr>
          <w:trHeight w:val="330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Osiguranje imovine i lica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110,60</w:t>
            </w:r>
          </w:p>
        </w:tc>
      </w:tr>
      <w:tr w:rsidR="005422CE" w:rsidTr="0048013E">
        <w:trPr>
          <w:trHeight w:val="480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UKUPNI RASHODI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89.891,01</w:t>
            </w:r>
          </w:p>
        </w:tc>
      </w:tr>
      <w:tr w:rsidR="005422CE" w:rsidTr="0048013E">
        <w:trPr>
          <w:trHeight w:val="360"/>
        </w:trPr>
        <w:tc>
          <w:tcPr>
            <w:tcW w:w="5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VIŠAK PRIHODA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7.183,19</w:t>
            </w:r>
          </w:p>
        </w:tc>
      </w:tr>
    </w:tbl>
    <w:p w:rsidR="001373CB" w:rsidRDefault="001373CB" w:rsidP="005422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CE" w:rsidRDefault="005422CE" w:rsidP="005422CE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Izletnička taksa</w:t>
      </w:r>
      <w:r w:rsidRPr="00986CFF">
        <w:rPr>
          <w:rFonts w:ascii="Times New Roman" w:hAnsi="Times New Roman" w:cs="Times New Roman"/>
          <w:sz w:val="28"/>
          <w:szCs w:val="28"/>
        </w:rPr>
        <w:t xml:space="preserve"> je paušalni novčani iznos koji lokalnoj turističkoj organizaciji plaćaju turisti koji u okviru organizovanih grupa turista, posredstvom turističkih agencija, drugih pravnih lica ili preduzetnika koji su registrovani za obavljanje turističke djelatnosti, posjećuju pojedine turističke lokalitete izuzetnih prirodnih ili kulturno-istorijskih vrijednosti, za koje je organ lokalne uprave donio odluku o obavezi plaćanja iz</w:t>
      </w:r>
      <w:r>
        <w:rPr>
          <w:rFonts w:ascii="Times New Roman" w:hAnsi="Times New Roman" w:cs="Times New Roman"/>
          <w:sz w:val="28"/>
          <w:szCs w:val="28"/>
        </w:rPr>
        <w:t>letničke takse u skladu sa članim</w:t>
      </w:r>
      <w:r w:rsidRPr="00986CFF">
        <w:rPr>
          <w:rFonts w:ascii="Times New Roman" w:hAnsi="Times New Roman" w:cs="Times New Roman"/>
          <w:sz w:val="28"/>
          <w:szCs w:val="28"/>
        </w:rPr>
        <w:t xml:space="preserve"> 42b stav 2 Zakona o turističkim organizacijama. Izletnička taksa 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je glavni prihod TO Danilovgrada. Tokom 201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7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.godine je naplaćeno 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61.516,00€, što je 21% 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više u odnosu na 201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6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.godinu, kada je naplaćen iznos od 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50.815,0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0€. Izletnička taksa je prihod koji progresivno raste iz godine u godinu, i očekujemo da će i u  narednim godinama zadržati postojeći trend rasta. </w:t>
      </w:r>
    </w:p>
    <w:p w:rsidR="007C5BA9" w:rsidRDefault="00172193" w:rsidP="007C5BA9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U tabeli broj 4</w:t>
      </w:r>
      <w:r w:rsidR="00050991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i grafikon 1 </w:t>
      </w:r>
      <w:r w:rsidR="005422CE" w:rsidRPr="002D2BDD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dat je prikaz o naplati izletničke takse po mjesecima za 2015., 2016. i 2017.godinu</w:t>
      </w:r>
    </w:p>
    <w:p w:rsidR="007C5BA9" w:rsidRPr="007C5BA9" w:rsidRDefault="007C5BA9" w:rsidP="007C5BA9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7C5BA9" w:rsidRDefault="007C5BA9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52413B" w:rsidRDefault="00172193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b/>
          <w:noProof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Tabela  4</w:t>
      </w:r>
      <w:r w:rsidR="005422CE"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.</w:t>
      </w:r>
    </w:p>
    <w:p w:rsidR="0052413B" w:rsidRPr="0052413B" w:rsidRDefault="00671387" w:rsidP="0052413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239217" cy="358190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Pr="0052413B" w:rsidRDefault="0052413B" w:rsidP="0052413B"/>
    <w:p w:rsidR="0052413B" w:rsidRDefault="0052413B" w:rsidP="0052413B"/>
    <w:p w:rsidR="005422CE" w:rsidRPr="0052413B" w:rsidRDefault="005422CE" w:rsidP="0052413B">
      <w:pPr>
        <w:ind w:firstLine="720"/>
      </w:pPr>
    </w:p>
    <w:p w:rsidR="002D5057" w:rsidRDefault="00671387" w:rsidP="005422CE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85090</wp:posOffset>
            </wp:positionH>
            <wp:positionV relativeFrom="paragraph">
              <wp:posOffset>116205</wp:posOffset>
            </wp:positionV>
            <wp:extent cx="4934585" cy="3190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P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2D5057" w:rsidRDefault="002D5057" w:rsidP="002D5057">
      <w:pPr>
        <w:rPr>
          <w:rFonts w:ascii="Times New Roman" w:hAnsi="Times New Roman" w:cs="Times New Roman"/>
          <w:sz w:val="28"/>
          <w:szCs w:val="28"/>
        </w:rPr>
      </w:pPr>
    </w:p>
    <w:p w:rsidR="005422CE" w:rsidRDefault="005422CE" w:rsidP="002D5057">
      <w:pPr>
        <w:rPr>
          <w:rFonts w:ascii="Times New Roman" w:hAnsi="Times New Roman" w:cs="Times New Roman"/>
          <w:sz w:val="28"/>
          <w:szCs w:val="28"/>
        </w:rPr>
      </w:pPr>
    </w:p>
    <w:p w:rsidR="005422CE" w:rsidRPr="005D06FD" w:rsidRDefault="005422CE" w:rsidP="005422CE">
      <w:pPr>
        <w:autoSpaceDE w:val="0"/>
        <w:autoSpaceDN w:val="0"/>
        <w:adjustRightInd w:val="0"/>
        <w:spacing w:after="0" w:line="240" w:lineRule="auto"/>
        <w:jc w:val="both"/>
        <w:rPr>
          <w:rStyle w:val="WW-Absatz-Standardschriftart111"/>
          <w:rFonts w:ascii="Times New Roman" w:hAnsi="Times New Roman" w:cs="Times New Roman"/>
          <w:b/>
          <w:sz w:val="28"/>
          <w:szCs w:val="28"/>
        </w:rPr>
      </w:pP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lastRenderedPageBreak/>
        <w:t>Boravišna taksa</w:t>
      </w:r>
      <w:r w:rsidRPr="00986CFF">
        <w:rPr>
          <w:rFonts w:ascii="Times New Roman" w:hAnsi="Times New Roman" w:cs="Times New Roman"/>
          <w:sz w:val="28"/>
          <w:szCs w:val="28"/>
        </w:rPr>
        <w:t xml:space="preserve"> je paušalni novčani iznos koji plaća lice koje izvan svog prebivališta koristi usluge smještaja u smještajnom objektu u kojem se obavlja turistička ili ugostiteljska djelatnost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. Prihod TO Danilovgrad po osnovu boravišne takse za 201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7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-tu godinu iznosi 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8.230,99€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 što je za 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14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% više u odnosu na 201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6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-tu godinu, kada je naplaćen iznos od </w:t>
      </w: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7.203,64</w:t>
      </w: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€.</w:t>
      </w:r>
    </w:p>
    <w:p w:rsidR="005422CE" w:rsidRPr="00FC3826" w:rsidRDefault="00BD2D4F" w:rsidP="005422CE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U tabeli broj 5</w:t>
      </w:r>
      <w:r w:rsidR="005422CE" w:rsidRPr="00FC3826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 dat je prikaz naplatu boravišne takse po mjesecima za 2015.,  2016. i 2017. godinu</w:t>
      </w:r>
    </w:p>
    <w:p w:rsidR="005422CE" w:rsidRPr="00986CFF" w:rsidRDefault="005422CE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5422CE" w:rsidRPr="00470D24" w:rsidRDefault="00470D24" w:rsidP="00470D24">
      <w:pPr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218440</wp:posOffset>
            </wp:positionV>
            <wp:extent cx="3657600" cy="2924810"/>
            <wp:effectExtent l="0" t="0" r="0" b="8890"/>
            <wp:wrapThrough wrapText="bothSides">
              <wp:wrapPolygon edited="0">
                <wp:start x="0" y="0"/>
                <wp:lineTo x="0" y="21525"/>
                <wp:lineTo x="21488" y="21525"/>
                <wp:lineTo x="21488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D4F" w:rsidRPr="00470D24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Tabela 5</w:t>
      </w:r>
      <w:r w:rsidR="005422CE" w:rsidRPr="00470D24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.</w:t>
      </w:r>
    </w:p>
    <w:p w:rsidR="00470D24" w:rsidRDefault="00470D24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470D24" w:rsidRPr="00986CFF" w:rsidRDefault="00470D24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b/>
          <w:noProof/>
          <w:sz w:val="28"/>
          <w:szCs w:val="28"/>
        </w:rPr>
      </w:pPr>
    </w:p>
    <w:p w:rsidR="005422CE" w:rsidRDefault="005422CE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470D24" w:rsidRPr="00986CFF" w:rsidRDefault="00470D24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5422CE" w:rsidRPr="00986CFF" w:rsidRDefault="005422CE" w:rsidP="005422CE">
      <w:pPr>
        <w:pStyle w:val="ListParagraph"/>
        <w:jc w:val="both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470D24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</w:p>
    <w:p w:rsidR="007C5BA9" w:rsidRDefault="00470D24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211455</wp:posOffset>
            </wp:positionV>
            <wp:extent cx="4010025" cy="2935605"/>
            <wp:effectExtent l="0" t="0" r="952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2CE" w:rsidRDefault="005422CE" w:rsidP="005422CE">
      <w:pPr>
        <w:pStyle w:val="Default"/>
        <w:jc w:val="both"/>
        <w:rPr>
          <w:rStyle w:val="WW-Absatz-Standardschriftart111"/>
          <w:noProof/>
          <w:sz w:val="28"/>
          <w:szCs w:val="28"/>
        </w:rPr>
      </w:pPr>
      <w:r w:rsidRPr="00986CFF">
        <w:rPr>
          <w:rStyle w:val="WW-Absatz-Standardschriftart111"/>
          <w:noProof/>
          <w:sz w:val="28"/>
          <w:szCs w:val="28"/>
        </w:rPr>
        <w:lastRenderedPageBreak/>
        <w:t>Članski doprinos</w:t>
      </w:r>
      <w:r w:rsidRPr="00986CFF">
        <w:rPr>
          <w:sz w:val="28"/>
          <w:szCs w:val="28"/>
        </w:rPr>
        <w:t xml:space="preserve"> plaćaju sva pravna i fizička lica koja na teritoriji opštine u kojoj je osnovana lokalna turistička organizacija imaju svoje sjedište ili organizacioni dio, a koja ostvaruju prihod obavljanjem turističkih, ugostiteljskih i s turizmom neposredno povezanih djelatnosti. Prikupljena sredstva od članskog doprinosa koriste se: 60% za finansiranje djelatnosti lokalne turističke organizacije; 40% za finansiranje programa Nacionalne turističke organizacije.</w:t>
      </w:r>
      <w:r w:rsidRPr="00986CFF">
        <w:rPr>
          <w:rStyle w:val="WW-Absatz-Standardschriftart111"/>
          <w:noProof/>
          <w:sz w:val="28"/>
          <w:szCs w:val="28"/>
        </w:rPr>
        <w:t xml:space="preserve"> Prihodi po osnovu članskog doprinosa za 201</w:t>
      </w:r>
      <w:r>
        <w:rPr>
          <w:rStyle w:val="WW-Absatz-Standardschriftart111"/>
          <w:noProof/>
          <w:sz w:val="28"/>
          <w:szCs w:val="28"/>
        </w:rPr>
        <w:t>7</w:t>
      </w:r>
      <w:r w:rsidRPr="00986CFF">
        <w:rPr>
          <w:rStyle w:val="WW-Absatz-Standardschriftart111"/>
          <w:noProof/>
          <w:sz w:val="28"/>
          <w:szCs w:val="28"/>
        </w:rPr>
        <w:t>-tu iznosili su</w:t>
      </w:r>
      <w:r>
        <w:rPr>
          <w:rStyle w:val="WW-Absatz-Standardschriftart111"/>
          <w:noProof/>
          <w:sz w:val="28"/>
          <w:szCs w:val="28"/>
        </w:rPr>
        <w:t>11.718,60€ što je za 49 %manje u odnosu na 2016</w:t>
      </w:r>
      <w:r w:rsidRPr="00986CFF">
        <w:rPr>
          <w:rStyle w:val="WW-Absatz-Standardschriftart111"/>
          <w:noProof/>
          <w:sz w:val="28"/>
          <w:szCs w:val="28"/>
        </w:rPr>
        <w:t>-tu god</w:t>
      </w:r>
      <w:r>
        <w:rPr>
          <w:rStyle w:val="WW-Absatz-Standardschriftart111"/>
          <w:noProof/>
          <w:sz w:val="28"/>
          <w:szCs w:val="28"/>
        </w:rPr>
        <w:t>inu kada je naplaćen iznos od 17</w:t>
      </w:r>
      <w:r w:rsidRPr="00986CFF">
        <w:rPr>
          <w:rStyle w:val="WW-Absatz-Standardschriftart111"/>
          <w:noProof/>
          <w:sz w:val="28"/>
          <w:szCs w:val="28"/>
        </w:rPr>
        <w:t>.</w:t>
      </w:r>
      <w:r>
        <w:rPr>
          <w:rStyle w:val="WW-Absatz-Standardschriftart111"/>
          <w:noProof/>
          <w:sz w:val="28"/>
          <w:szCs w:val="28"/>
        </w:rPr>
        <w:t>597</w:t>
      </w:r>
      <w:r w:rsidRPr="00986CFF">
        <w:rPr>
          <w:rStyle w:val="WW-Absatz-Standardschriftart111"/>
          <w:noProof/>
          <w:sz w:val="28"/>
          <w:szCs w:val="28"/>
        </w:rPr>
        <w:t>,</w:t>
      </w:r>
      <w:r>
        <w:rPr>
          <w:rStyle w:val="WW-Absatz-Standardschriftart111"/>
          <w:noProof/>
          <w:sz w:val="28"/>
          <w:szCs w:val="28"/>
        </w:rPr>
        <w:t>03€</w:t>
      </w:r>
      <w:r w:rsidR="002D7355">
        <w:rPr>
          <w:rStyle w:val="WW-Absatz-Standardschriftart111"/>
          <w:noProof/>
          <w:sz w:val="28"/>
          <w:szCs w:val="28"/>
        </w:rPr>
        <w:t>.</w:t>
      </w:r>
      <w:r w:rsidR="007C5BA9">
        <w:rPr>
          <w:rStyle w:val="WW-Absatz-Standardschriftart111"/>
          <w:noProof/>
          <w:sz w:val="28"/>
          <w:szCs w:val="28"/>
        </w:rPr>
        <w:t xml:space="preserve"> U saradnji sa Sekretarijatom za finansije i ekonomski razvoj opštine Danilovgrad, radimo na tome da povećamo naplatu Članskog doprinosa i prevaziđemo problem koji se tiče naplate istog.</w:t>
      </w:r>
    </w:p>
    <w:p w:rsidR="00BD2D4F" w:rsidRDefault="00BD2D4F" w:rsidP="005422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2CE" w:rsidRPr="005D06FD" w:rsidRDefault="00BD2D4F" w:rsidP="005422CE">
      <w:pPr>
        <w:jc w:val="both"/>
        <w:rPr>
          <w:rStyle w:val="WW-Absatz-Standardschriftart111"/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Tabela 6</w:t>
      </w:r>
      <w:r w:rsidR="005422CE" w:rsidRPr="005D06FD">
        <w:rPr>
          <w:rFonts w:ascii="Times New Roman" w:hAnsi="Times New Roman" w:cs="Times New Roman"/>
          <w:b/>
          <w:sz w:val="28"/>
          <w:szCs w:val="28"/>
        </w:rPr>
        <w:t>. Pregled službenih putovanja u 2017. godini</w:t>
      </w:r>
    </w:p>
    <w:tbl>
      <w:tblPr>
        <w:tblStyle w:val="TableGrid"/>
        <w:tblW w:w="0" w:type="auto"/>
        <w:tblLook w:val="04A0"/>
      </w:tblPr>
      <w:tblGrid>
        <w:gridCol w:w="817"/>
        <w:gridCol w:w="4743"/>
        <w:gridCol w:w="1494"/>
      </w:tblGrid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Rb.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Službena putovanja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Iznos 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Sajam Beograd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996,65€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Panoramska ruta Bar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54,00€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Seminar u Kini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800,00€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Seminar Erdut, Hrvatska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100,00€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Sajam Novi Sad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801,00€</w:t>
            </w:r>
          </w:p>
        </w:tc>
      </w:tr>
      <w:tr w:rsidR="005422CE" w:rsidTr="0048013E">
        <w:trPr>
          <w:trHeight w:val="390"/>
        </w:trPr>
        <w:tc>
          <w:tcPr>
            <w:tcW w:w="817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Turistički forum Petrovac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54,00€</w:t>
            </w:r>
          </w:p>
        </w:tc>
      </w:tr>
      <w:tr w:rsidR="005422CE" w:rsidTr="0048013E">
        <w:trPr>
          <w:trHeight w:val="280"/>
        </w:trPr>
        <w:tc>
          <w:tcPr>
            <w:tcW w:w="817" w:type="dxa"/>
            <w:tcBorders>
              <w:top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7.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5422CE" w:rsidRPr="002D2BDD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2D2BDD"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Ukupno: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5422CE" w:rsidRPr="007C52BF" w:rsidRDefault="005422CE" w:rsidP="007C52BF">
            <w:pPr>
              <w:jc w:val="right"/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C52BF"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2.805,65€</w:t>
            </w:r>
          </w:p>
        </w:tc>
      </w:tr>
    </w:tbl>
    <w:p w:rsidR="005422CE" w:rsidRDefault="005422CE" w:rsidP="005422CE">
      <w:pPr>
        <w:jc w:val="both"/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5422CE" w:rsidRPr="005D06FD" w:rsidRDefault="00BD2D4F" w:rsidP="005422CE">
      <w:pPr>
        <w:jc w:val="both"/>
        <w:rPr>
          <w:rStyle w:val="WW-Absatz-Standardschriftart111"/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Tabela 7</w:t>
      </w:r>
      <w:r w:rsidR="005422CE" w:rsidRPr="005D06FD"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. Troškovi manifestacija</w:t>
      </w:r>
    </w:p>
    <w:tbl>
      <w:tblPr>
        <w:tblStyle w:val="TableGrid"/>
        <w:tblW w:w="0" w:type="auto"/>
        <w:tblLook w:val="04A0"/>
      </w:tblPr>
      <w:tblGrid>
        <w:gridCol w:w="817"/>
        <w:gridCol w:w="4743"/>
        <w:gridCol w:w="1494"/>
      </w:tblGrid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Rb.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Naziv manifestacije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Iznos 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Izlet učenika OŠ “ Vuko Jovović”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160,50€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Izlet maturanata gimnazije “ Petar I Petrović Njegoš”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321,00€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Rijekom Zetom 2017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6.969,88€</w:t>
            </w:r>
          </w:p>
        </w:tc>
      </w:tr>
      <w:tr w:rsidR="005422CE" w:rsidRPr="002D2BDD" w:rsidTr="0048013E">
        <w:trPr>
          <w:trHeight w:val="280"/>
        </w:trPr>
        <w:tc>
          <w:tcPr>
            <w:tcW w:w="817" w:type="dxa"/>
            <w:tcBorders>
              <w:top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5422CE" w:rsidRPr="002D2BDD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2D2BDD"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Ukupno: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5422CE" w:rsidRPr="007C52BF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7C52BF"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7.451,38€</w:t>
            </w:r>
          </w:p>
        </w:tc>
      </w:tr>
    </w:tbl>
    <w:p w:rsidR="005422CE" w:rsidRDefault="005422CE" w:rsidP="005422CE">
      <w:pPr>
        <w:jc w:val="both"/>
        <w:rPr>
          <w:rStyle w:val="WW-Absatz-Standardschriftart111"/>
          <w:rFonts w:ascii="Times New Roman" w:hAnsi="Times New Roman" w:cs="Times New Roman"/>
          <w:i/>
          <w:noProof/>
          <w:color w:val="000000"/>
          <w:sz w:val="28"/>
          <w:szCs w:val="28"/>
        </w:rPr>
      </w:pPr>
    </w:p>
    <w:p w:rsidR="005422CE" w:rsidRPr="007C52BF" w:rsidRDefault="005422CE" w:rsidP="005422CE">
      <w:pPr>
        <w:jc w:val="both"/>
        <w:rPr>
          <w:rStyle w:val="WW-Absatz-Standardschriftart111"/>
          <w:rFonts w:ascii="Times New Roman" w:hAnsi="Times New Roman" w:cs="Times New Roman"/>
          <w:b/>
          <w:i/>
          <w:noProof/>
          <w:color w:val="000000"/>
          <w:sz w:val="28"/>
          <w:szCs w:val="28"/>
        </w:rPr>
      </w:pPr>
      <w:r w:rsidRPr="007C52BF">
        <w:rPr>
          <w:rStyle w:val="WW-Absatz-Standardschriftart111"/>
          <w:rFonts w:ascii="Times New Roman" w:hAnsi="Times New Roman" w:cs="Times New Roman"/>
          <w:b/>
          <w:i/>
          <w:noProof/>
          <w:color w:val="000000"/>
          <w:sz w:val="28"/>
          <w:szCs w:val="28"/>
        </w:rPr>
        <w:t>Manifestacija Rijekom Zetom 2017</w:t>
      </w:r>
    </w:p>
    <w:p w:rsidR="005422CE" w:rsidRPr="006C7EFF" w:rsidRDefault="005422CE" w:rsidP="005422C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 xml:space="preserve">Dana 25.08.2017.godine na osnovu Zaključka broj 074-2014/I direktor TODanilovgrad je sa žiro računa podigao iznos od 1.000,00€ kojim su isplaćeni </w:t>
      </w:r>
      <w:r w:rsidRPr="006C7EFF">
        <w:rPr>
          <w:rFonts w:ascii="Times New Roman" w:hAnsi="Times New Roman" w:cs="Times New Roman"/>
          <w:sz w:val="28"/>
          <w:szCs w:val="28"/>
        </w:rPr>
        <w:lastRenderedPageBreak/>
        <w:t>skakači koji su izv</w:t>
      </w:r>
      <w:r>
        <w:rPr>
          <w:rFonts w:ascii="Times New Roman" w:hAnsi="Times New Roman" w:cs="Times New Roman"/>
          <w:sz w:val="28"/>
          <w:szCs w:val="28"/>
        </w:rPr>
        <w:t>odili revijalne skokove sa gradskog mosta i profesionalni ronilac.</w:t>
      </w:r>
    </w:p>
    <w:p w:rsidR="005422CE" w:rsidRPr="006C7EFF" w:rsidRDefault="005422CE" w:rsidP="005422C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 xml:space="preserve">Dana 25.08.2017.godine Turistička organizacija zaključila je Ugovor o djelu br.074-203/I sa Kolečić Izudinom – menadžerom grupe ,,Hari Mata Hari” za učešće u programu manifestacije ,,Rijekom Zetom 2017”. Na osnovu ovog Ugovora direktor TODanilovgrad je sa žiro računa podigao iznos od 5.000,00€, koje su isplaćene pomenutoj grupi. </w:t>
      </w:r>
    </w:p>
    <w:p w:rsidR="005422CE" w:rsidRPr="006C7EFF" w:rsidRDefault="005422CE" w:rsidP="005422C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>Dana 25.08.2017. godine za angažovanje grupe ,,Hari Mata Hari” Turistička organizacija izvršila je uplatu:</w:t>
      </w:r>
    </w:p>
    <w:p w:rsidR="005422CE" w:rsidRPr="006C7EFF" w:rsidRDefault="005422CE" w:rsidP="005422C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>Poreza na osnovu Ugovora o djelu u iznosu od 336,18€;</w:t>
      </w:r>
    </w:p>
    <w:p w:rsidR="005422CE" w:rsidRPr="006C7EFF" w:rsidRDefault="005422CE" w:rsidP="005422CE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>Prireza na porez u iznosu od 43,71;</w:t>
      </w:r>
    </w:p>
    <w:p w:rsidR="005422CE" w:rsidRPr="006C7EFF" w:rsidRDefault="005422CE" w:rsidP="005422C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>Dana 30.08.2017.godine za angažovanje grupe ,,Hari Mata Hari” uplatila je:</w:t>
      </w:r>
    </w:p>
    <w:p w:rsidR="005422CE" w:rsidRPr="006C7EFF" w:rsidRDefault="005422CE" w:rsidP="005422C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>Upravi prihoda krizni porez u iznosu od 95,49€;</w:t>
      </w:r>
    </w:p>
    <w:p w:rsidR="005422CE" w:rsidRPr="006C7EFF" w:rsidRDefault="005422CE" w:rsidP="005422CE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 xml:space="preserve">Upravi prihoda porez po odbitku na autorske honorare u iznosu od 494,50€  </w:t>
      </w:r>
    </w:p>
    <w:p w:rsidR="005422CE" w:rsidRPr="006C7EFF" w:rsidRDefault="005422CE" w:rsidP="005422CE">
      <w:pPr>
        <w:jc w:val="both"/>
        <w:rPr>
          <w:rFonts w:ascii="Times New Roman" w:hAnsi="Times New Roman" w:cs="Times New Roman"/>
          <w:sz w:val="28"/>
          <w:szCs w:val="28"/>
        </w:rPr>
      </w:pPr>
      <w:r w:rsidRPr="006C7EFF">
        <w:rPr>
          <w:rFonts w:ascii="Times New Roman" w:hAnsi="Times New Roman" w:cs="Times New Roman"/>
          <w:sz w:val="28"/>
          <w:szCs w:val="28"/>
        </w:rPr>
        <w:t xml:space="preserve">Ukupno sa žiro računa Turističke organizacije opštine Danilovgrad , na ime troška manifestacije „Rijekom Zetom 2017“ je isplaćen iznos od </w:t>
      </w:r>
      <w:r w:rsidRPr="006C7EFF">
        <w:rPr>
          <w:rFonts w:ascii="Times New Roman" w:hAnsi="Times New Roman" w:cs="Times New Roman"/>
          <w:b/>
          <w:sz w:val="28"/>
          <w:szCs w:val="28"/>
        </w:rPr>
        <w:t>6.969,88€.</w:t>
      </w:r>
    </w:p>
    <w:p w:rsidR="005422CE" w:rsidRPr="005D06FD" w:rsidRDefault="00BD2D4F" w:rsidP="005422CE">
      <w:pPr>
        <w:jc w:val="both"/>
        <w:rPr>
          <w:rStyle w:val="WW-Absatz-Standardschriftart111"/>
          <w:rFonts w:ascii="Times New Roman" w:hAnsi="Times New Roman" w:cs="Times New Roman"/>
          <w:b/>
          <w:noProof/>
          <w:color w:val="000000"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Tabela 8</w:t>
      </w:r>
      <w:r w:rsidR="005422CE" w:rsidRPr="005D06FD"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. Troškovi sponzorstava</w:t>
      </w:r>
    </w:p>
    <w:tbl>
      <w:tblPr>
        <w:tblStyle w:val="TableGrid"/>
        <w:tblW w:w="0" w:type="auto"/>
        <w:tblLook w:val="04A0"/>
      </w:tblPr>
      <w:tblGrid>
        <w:gridCol w:w="817"/>
        <w:gridCol w:w="4743"/>
        <w:gridCol w:w="1494"/>
      </w:tblGrid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Rb.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Naziv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Iznos 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Planinarsko društvo Prekornica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200,00€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NVO Matrix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100,00€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Izdavanje knjige Veljka Ikovića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100,00€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4.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Izgradnja dječijeg igrališta –Mega still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1.130,50€</w:t>
            </w:r>
          </w:p>
        </w:tc>
      </w:tr>
      <w:tr w:rsidR="005422CE" w:rsidTr="0048013E">
        <w:tc>
          <w:tcPr>
            <w:tcW w:w="817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5.</w:t>
            </w:r>
          </w:p>
        </w:tc>
        <w:tc>
          <w:tcPr>
            <w:tcW w:w="4743" w:type="dxa"/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Manifestacija Bjelopavličke igre</w:t>
            </w:r>
          </w:p>
        </w:tc>
        <w:tc>
          <w:tcPr>
            <w:tcW w:w="1494" w:type="dxa"/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300,00€</w:t>
            </w:r>
          </w:p>
        </w:tc>
      </w:tr>
      <w:tr w:rsidR="005422CE" w:rsidTr="0048013E">
        <w:trPr>
          <w:trHeight w:val="315"/>
        </w:trPr>
        <w:tc>
          <w:tcPr>
            <w:tcW w:w="817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6.</w:t>
            </w: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FK Iskra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300,00€</w:t>
            </w:r>
          </w:p>
        </w:tc>
      </w:tr>
      <w:tr w:rsidR="005422CE" w:rsidTr="0048013E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7.</w:t>
            </w: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Medjunarodni festival folklora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270,56€</w:t>
            </w:r>
          </w:p>
        </w:tc>
      </w:tr>
      <w:tr w:rsidR="005422CE" w:rsidTr="0048013E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8.</w:t>
            </w: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Izlet katun Ponikvica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100,00€</w:t>
            </w:r>
          </w:p>
        </w:tc>
      </w:tr>
      <w:tr w:rsidR="005422CE" w:rsidTr="0048013E">
        <w:trPr>
          <w:trHeight w:val="3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9.</w:t>
            </w: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Izgradnja vodovoda Medjice -Slatina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150,00€</w:t>
            </w:r>
          </w:p>
        </w:tc>
      </w:tr>
      <w:tr w:rsidR="005422CE" w:rsidTr="0048013E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Spuško ljeto 2017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500,00€</w:t>
            </w:r>
          </w:p>
        </w:tc>
      </w:tr>
      <w:tr w:rsidR="005422CE" w:rsidTr="0048013E">
        <w:trPr>
          <w:trHeight w:val="3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Izdavanje knjige o istorijskim lokalitetima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</w:tcPr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100,00€</w:t>
            </w:r>
          </w:p>
          <w:p w:rsidR="005422CE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</w:tr>
      <w:tr w:rsidR="005422CE" w:rsidRPr="007C52BF" w:rsidTr="0048013E">
        <w:trPr>
          <w:trHeight w:val="280"/>
        </w:trPr>
        <w:tc>
          <w:tcPr>
            <w:tcW w:w="817" w:type="dxa"/>
            <w:tcBorders>
              <w:top w:val="single" w:sz="4" w:space="0" w:color="auto"/>
            </w:tcBorders>
          </w:tcPr>
          <w:p w:rsidR="005422CE" w:rsidRDefault="005422CE" w:rsidP="0048013E">
            <w:pPr>
              <w:jc w:val="both"/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5422CE" w:rsidRPr="002D2BDD" w:rsidRDefault="005422CE" w:rsidP="0048013E">
            <w:pPr>
              <w:jc w:val="right"/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2D2BDD">
              <w:rPr>
                <w:rStyle w:val="WW-Absatz-Standardschriftart111"/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Ukupno: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5422CE" w:rsidRPr="007C52BF" w:rsidRDefault="005422CE" w:rsidP="007C52BF">
            <w:pPr>
              <w:jc w:val="right"/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7C52BF">
              <w:rPr>
                <w:rStyle w:val="WW-Absatz-Standardschriftart111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3.251,06€</w:t>
            </w:r>
          </w:p>
        </w:tc>
      </w:tr>
    </w:tbl>
    <w:p w:rsidR="008C1E62" w:rsidRDefault="008C1E62" w:rsidP="005422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2CE" w:rsidRDefault="00BD2D4F" w:rsidP="005422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Tabela 9</w:t>
      </w:r>
      <w:r w:rsidR="005422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22CE" w:rsidRPr="008B79FE">
        <w:rPr>
          <w:rFonts w:ascii="Times New Roman" w:hAnsi="Times New Roman" w:cs="Times New Roman"/>
          <w:b/>
          <w:sz w:val="28"/>
          <w:szCs w:val="28"/>
        </w:rPr>
        <w:t>Tekuće održavanje gradjevinskih objekata</w:t>
      </w:r>
    </w:p>
    <w:tbl>
      <w:tblPr>
        <w:tblStyle w:val="TableGrid"/>
        <w:tblW w:w="0" w:type="auto"/>
        <w:tblLook w:val="04A0"/>
      </w:tblPr>
      <w:tblGrid>
        <w:gridCol w:w="1101"/>
        <w:gridCol w:w="3069"/>
        <w:gridCol w:w="2085"/>
        <w:gridCol w:w="2086"/>
      </w:tblGrid>
      <w:tr w:rsidR="005422CE" w:rsidTr="0048013E">
        <w:tc>
          <w:tcPr>
            <w:tcW w:w="1101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Rb</w:t>
            </w:r>
          </w:p>
        </w:tc>
        <w:tc>
          <w:tcPr>
            <w:tcW w:w="3069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Naziv</w:t>
            </w:r>
          </w:p>
        </w:tc>
        <w:tc>
          <w:tcPr>
            <w:tcW w:w="2085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Opis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Iznos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Firma Nesami iznos</w:t>
            </w:r>
          </w:p>
        </w:tc>
        <w:tc>
          <w:tcPr>
            <w:tcW w:w="2085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FE">
              <w:rPr>
                <w:rFonts w:ascii="Times New Roman" w:hAnsi="Times New Roman" w:cs="Times New Roman"/>
                <w:sz w:val="28"/>
                <w:szCs w:val="28"/>
              </w:rPr>
              <w:t>izrada, demontaža i montaža PVC stolarija</w:t>
            </w:r>
          </w:p>
        </w:tc>
        <w:tc>
          <w:tcPr>
            <w:tcW w:w="2086" w:type="dxa"/>
          </w:tcPr>
          <w:p w:rsidR="005422CE" w:rsidRDefault="00BA3555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1.700</w:t>
            </w:r>
            <w:r w:rsidR="005422CE">
              <w:rPr>
                <w:rFonts w:ascii="Times New Roman" w:hAnsi="Times New Roman" w:cs="Times New Roman"/>
                <w:b/>
                <w:sz w:val="28"/>
                <w:szCs w:val="28"/>
              </w:rPr>
              <w:t>,00€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JP Komunalno</w:t>
            </w:r>
          </w:p>
        </w:tc>
        <w:tc>
          <w:tcPr>
            <w:tcW w:w="2085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FE">
              <w:rPr>
                <w:rFonts w:ascii="Times New Roman" w:hAnsi="Times New Roman" w:cs="Times New Roman"/>
                <w:sz w:val="28"/>
                <w:szCs w:val="28"/>
              </w:rPr>
              <w:t>izvođenje radova na adaptaciji prostorija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1.437,78€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Firma 7.avgust</w:t>
            </w:r>
          </w:p>
        </w:tc>
        <w:tc>
          <w:tcPr>
            <w:tcW w:w="2085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FE">
              <w:rPr>
                <w:rFonts w:ascii="Times New Roman" w:hAnsi="Times New Roman" w:cs="Times New Roman"/>
                <w:sz w:val="28"/>
                <w:szCs w:val="28"/>
              </w:rPr>
              <w:t>izrada i montaža oluka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180,00€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Hex doo</w:t>
            </w:r>
          </w:p>
        </w:tc>
        <w:tc>
          <w:tcPr>
            <w:tcW w:w="2085" w:type="dxa"/>
          </w:tcPr>
          <w:p w:rsidR="005422CE" w:rsidRPr="005D06FD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D06FD">
              <w:rPr>
                <w:rFonts w:ascii="Times New Roman" w:hAnsi="Times New Roman" w:cs="Times New Roman"/>
                <w:sz w:val="28"/>
                <w:szCs w:val="28"/>
              </w:rPr>
              <w:t>zrada i postavka znakova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231,34€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JP K</w:t>
            </w: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omunalno</w:t>
            </w:r>
          </w:p>
        </w:tc>
        <w:tc>
          <w:tcPr>
            <w:tcW w:w="2085" w:type="dxa"/>
          </w:tcPr>
          <w:p w:rsidR="005422CE" w:rsidRPr="005D06FD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D06FD">
              <w:rPr>
                <w:rFonts w:ascii="Times New Roman" w:hAnsi="Times New Roman" w:cs="Times New Roman"/>
                <w:sz w:val="28"/>
                <w:szCs w:val="28"/>
              </w:rPr>
              <w:t>ontaža i demonataža bine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1.249,50€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Euro Zox</w:t>
            </w:r>
          </w:p>
        </w:tc>
        <w:tc>
          <w:tcPr>
            <w:tcW w:w="2085" w:type="dxa"/>
          </w:tcPr>
          <w:p w:rsidR="005422CE" w:rsidRPr="005D06FD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5D06FD">
              <w:rPr>
                <w:rFonts w:ascii="Times New Roman" w:hAnsi="Times New Roman" w:cs="Times New Roman"/>
                <w:sz w:val="28"/>
                <w:szCs w:val="28"/>
              </w:rPr>
              <w:t>radjevinski materijal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407,37€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826">
              <w:rPr>
                <w:rFonts w:ascii="Times New Roman" w:hAnsi="Times New Roman" w:cs="Times New Roman"/>
                <w:sz w:val="28"/>
                <w:szCs w:val="28"/>
              </w:rPr>
              <w:t>Firma Nautilus</w:t>
            </w:r>
          </w:p>
        </w:tc>
        <w:tc>
          <w:tcPr>
            <w:tcW w:w="2085" w:type="dxa"/>
          </w:tcPr>
          <w:p w:rsidR="005422CE" w:rsidRPr="005D06FD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6FD">
              <w:rPr>
                <w:rFonts w:ascii="Times New Roman" w:hAnsi="Times New Roman" w:cs="Times New Roman"/>
                <w:sz w:val="28"/>
                <w:szCs w:val="28"/>
              </w:rPr>
              <w:t>popravka sanitarija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41,65€</w:t>
            </w:r>
          </w:p>
        </w:tc>
      </w:tr>
      <w:tr w:rsidR="005422CE" w:rsidTr="0048013E">
        <w:tc>
          <w:tcPr>
            <w:tcW w:w="1101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5422CE" w:rsidRPr="00FC3826" w:rsidRDefault="005422CE" w:rsidP="0048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5422CE" w:rsidRDefault="005422CE" w:rsidP="004801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Ukupno:</w:t>
            </w:r>
          </w:p>
        </w:tc>
        <w:tc>
          <w:tcPr>
            <w:tcW w:w="2086" w:type="dxa"/>
          </w:tcPr>
          <w:p w:rsidR="005422CE" w:rsidRDefault="005422CE" w:rsidP="004801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5.247,62€</w:t>
            </w:r>
          </w:p>
        </w:tc>
      </w:tr>
    </w:tbl>
    <w:p w:rsidR="005422CE" w:rsidRDefault="005422CE" w:rsidP="005422CE">
      <w:pPr>
        <w:jc w:val="both"/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8C1E62" w:rsidRDefault="008C1E62" w:rsidP="005422CE">
      <w:pPr>
        <w:jc w:val="both"/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ZAKLJUČAK</w:t>
      </w:r>
    </w:p>
    <w:p w:rsidR="001373CB" w:rsidRDefault="008C1E62" w:rsidP="005422CE">
      <w:pPr>
        <w:jc w:val="both"/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 xml:space="preserve">Cjelokupan rad i realizacija određenih aktivnosti TO Danilovgrad u toku 2017. godine </w:t>
      </w:r>
      <w:r w:rsidR="00642EB4"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dop</w:t>
      </w:r>
      <w:r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>rinijela je boljoj promociji i prepoznatljivosti opštine Danilovgrad</w:t>
      </w:r>
      <w:r w:rsidR="00642EB4"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  <w:t xml:space="preserve"> kao izuzetne turističke destinacije. Nastojaćemo da i u narednom periodu ostvarimo što bolje rezultate u radu i da afirmišemo mjesta koja nisu dovoljno poznata a izuzetno su atraktivna. </w:t>
      </w:r>
    </w:p>
    <w:p w:rsidR="005422CE" w:rsidRPr="001373CB" w:rsidRDefault="005422CE" w:rsidP="005422CE">
      <w:pPr>
        <w:jc w:val="both"/>
        <w:rPr>
          <w:rStyle w:val="WW-Absatz-Standardschriftart111"/>
          <w:rFonts w:ascii="Times New Roman" w:hAnsi="Times New Roman" w:cs="Times New Roman"/>
          <w:noProof/>
          <w:color w:val="000000"/>
          <w:sz w:val="28"/>
          <w:szCs w:val="28"/>
        </w:rPr>
      </w:pP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Izvještaj sastavila Stručna služba TO Danilovgrada.</w:t>
      </w:r>
    </w:p>
    <w:p w:rsidR="005422CE" w:rsidRPr="00986CFF" w:rsidRDefault="005422CE" w:rsidP="001373CB">
      <w:pPr>
        <w:ind w:left="7920"/>
        <w:jc w:val="center"/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</w:pPr>
      <w:r w:rsidRPr="00986CFF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Direktor</w:t>
      </w:r>
    </w:p>
    <w:p w:rsidR="00957637" w:rsidRPr="00642EB4" w:rsidRDefault="005422CE" w:rsidP="00642EB4">
      <w:pPr>
        <w:pStyle w:val="ListParagraph"/>
        <w:ind w:left="5760"/>
        <w:rPr>
          <w:rFonts w:ascii="Times New Roman" w:hAnsi="Times New Roman" w:cs="Times New Roman"/>
          <w:noProof/>
          <w:sz w:val="28"/>
          <w:szCs w:val="28"/>
        </w:rPr>
      </w:pPr>
      <w:r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 xml:space="preserve">                   mr </w:t>
      </w:r>
      <w:r w:rsidR="00642EB4">
        <w:rPr>
          <w:rStyle w:val="WW-Absatz-Standardschriftart111"/>
          <w:rFonts w:ascii="Times New Roman" w:hAnsi="Times New Roman" w:cs="Times New Roman"/>
          <w:noProof/>
          <w:sz w:val="28"/>
          <w:szCs w:val="28"/>
        </w:rPr>
        <w:t>Ivan Dragojević</w:t>
      </w:r>
    </w:p>
    <w:sectPr w:rsidR="00957637" w:rsidRPr="00642EB4" w:rsidSect="001373CB">
      <w:footerReference w:type="default" r:id="rId18"/>
      <w:pgSz w:w="12240" w:h="15840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E06" w:rsidRDefault="00230E06" w:rsidP="004640F0">
      <w:pPr>
        <w:spacing w:after="0" w:line="240" w:lineRule="auto"/>
      </w:pPr>
      <w:r>
        <w:separator/>
      </w:r>
    </w:p>
  </w:endnote>
  <w:endnote w:type="continuationSeparator" w:id="1">
    <w:p w:rsidR="00230E06" w:rsidRDefault="00230E06" w:rsidP="004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0B" w:rsidRDefault="002F4E0B" w:rsidP="002F4E0B">
    <w:pPr>
      <w:pStyle w:val="Footer"/>
      <w:tabs>
        <w:tab w:val="clear" w:pos="4680"/>
        <w:tab w:val="clear" w:pos="9360"/>
        <w:tab w:val="left" w:pos="5295"/>
        <w:tab w:val="left" w:pos="538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449"/>
      <w:docPartObj>
        <w:docPartGallery w:val="Page Numbers (Bottom of Page)"/>
        <w:docPartUnique/>
      </w:docPartObj>
    </w:sdtPr>
    <w:sdtContent>
      <w:p w:rsidR="002F4E0B" w:rsidRDefault="006F2DC0">
        <w:pPr>
          <w:pStyle w:val="Footer"/>
          <w:jc w:val="center"/>
        </w:pPr>
        <w:fldSimple w:instr=" PAGE   \* MERGEFORMAT ">
          <w:r w:rsidR="006227D9">
            <w:rPr>
              <w:noProof/>
            </w:rPr>
            <w:t>2</w:t>
          </w:r>
        </w:fldSimple>
      </w:p>
    </w:sdtContent>
  </w:sdt>
  <w:p w:rsidR="002F4E0B" w:rsidRDefault="002F4E0B" w:rsidP="002F4E0B">
    <w:pPr>
      <w:pStyle w:val="Footer"/>
      <w:tabs>
        <w:tab w:val="clear" w:pos="4680"/>
        <w:tab w:val="clear" w:pos="9360"/>
        <w:tab w:val="left" w:pos="5295"/>
        <w:tab w:val="left" w:pos="53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E06" w:rsidRDefault="00230E06" w:rsidP="004640F0">
      <w:pPr>
        <w:spacing w:after="0" w:line="240" w:lineRule="auto"/>
      </w:pPr>
      <w:r>
        <w:separator/>
      </w:r>
    </w:p>
  </w:footnote>
  <w:footnote w:type="continuationSeparator" w:id="1">
    <w:p w:rsidR="00230E06" w:rsidRDefault="00230E06" w:rsidP="004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E0B" w:rsidRDefault="002F4E0B">
    <w:pPr>
      <w:pStyle w:val="Header"/>
      <w:jc w:val="center"/>
    </w:pPr>
  </w:p>
  <w:p w:rsidR="00760389" w:rsidRDefault="007603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D61"/>
    <w:multiLevelType w:val="hybridMultilevel"/>
    <w:tmpl w:val="6D0AA772"/>
    <w:lvl w:ilvl="0" w:tplc="1A1E34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8A4005"/>
    <w:multiLevelType w:val="hybridMultilevel"/>
    <w:tmpl w:val="03F8A102"/>
    <w:lvl w:ilvl="0" w:tplc="4AD2C22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4664B"/>
    <w:multiLevelType w:val="hybridMultilevel"/>
    <w:tmpl w:val="2E1C7396"/>
    <w:lvl w:ilvl="0" w:tplc="BFFA5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CD0FAA"/>
    <w:multiLevelType w:val="hybridMultilevel"/>
    <w:tmpl w:val="BA54C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E6F77"/>
    <w:multiLevelType w:val="hybridMultilevel"/>
    <w:tmpl w:val="047C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4444F"/>
    <w:multiLevelType w:val="hybridMultilevel"/>
    <w:tmpl w:val="16309F2C"/>
    <w:lvl w:ilvl="0" w:tplc="68EA567A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463DAD"/>
    <w:multiLevelType w:val="hybridMultilevel"/>
    <w:tmpl w:val="0652DF4A"/>
    <w:lvl w:ilvl="0" w:tplc="D3A85B4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783F44"/>
    <w:multiLevelType w:val="hybridMultilevel"/>
    <w:tmpl w:val="931058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2D25DA3"/>
    <w:multiLevelType w:val="multilevel"/>
    <w:tmpl w:val="81F299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>
    <w:nsid w:val="43681DD2"/>
    <w:multiLevelType w:val="hybridMultilevel"/>
    <w:tmpl w:val="0CA8C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007A26"/>
    <w:multiLevelType w:val="hybridMultilevel"/>
    <w:tmpl w:val="E8EE7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F5C8A"/>
    <w:multiLevelType w:val="hybridMultilevel"/>
    <w:tmpl w:val="A424A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470D1"/>
    <w:multiLevelType w:val="hybridMultilevel"/>
    <w:tmpl w:val="36AE00FA"/>
    <w:lvl w:ilvl="0" w:tplc="DB3E6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862B4"/>
    <w:multiLevelType w:val="hybridMultilevel"/>
    <w:tmpl w:val="E1D67644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B0B7576"/>
    <w:multiLevelType w:val="hybridMultilevel"/>
    <w:tmpl w:val="EB54B072"/>
    <w:lvl w:ilvl="0" w:tplc="4AD2C2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4A4ACB"/>
    <w:multiLevelType w:val="hybridMultilevel"/>
    <w:tmpl w:val="A936FEAC"/>
    <w:lvl w:ilvl="0" w:tplc="A4C6D5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86725E"/>
    <w:multiLevelType w:val="hybridMultilevel"/>
    <w:tmpl w:val="9684B5B2"/>
    <w:lvl w:ilvl="0" w:tplc="B6685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9695A"/>
    <w:multiLevelType w:val="hybridMultilevel"/>
    <w:tmpl w:val="1422D70A"/>
    <w:lvl w:ilvl="0" w:tplc="F06E4D12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1B64698"/>
    <w:multiLevelType w:val="hybridMultilevel"/>
    <w:tmpl w:val="80FEF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825DE"/>
    <w:multiLevelType w:val="hybridMultilevel"/>
    <w:tmpl w:val="8A58CD90"/>
    <w:lvl w:ilvl="0" w:tplc="7CCAB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87B1F"/>
    <w:multiLevelType w:val="hybridMultilevel"/>
    <w:tmpl w:val="490A7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E0EFF"/>
    <w:multiLevelType w:val="hybridMultilevel"/>
    <w:tmpl w:val="82B00ADA"/>
    <w:lvl w:ilvl="0" w:tplc="855C7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606509"/>
    <w:multiLevelType w:val="hybridMultilevel"/>
    <w:tmpl w:val="390AA8D2"/>
    <w:lvl w:ilvl="0" w:tplc="5DDC4C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6"/>
  </w:num>
  <w:num w:numId="7">
    <w:abstractNumId w:val="10"/>
  </w:num>
  <w:num w:numId="8">
    <w:abstractNumId w:val="9"/>
  </w:num>
  <w:num w:numId="9">
    <w:abstractNumId w:val="0"/>
  </w:num>
  <w:num w:numId="10">
    <w:abstractNumId w:val="16"/>
  </w:num>
  <w:num w:numId="11">
    <w:abstractNumId w:val="12"/>
  </w:num>
  <w:num w:numId="12">
    <w:abstractNumId w:val="4"/>
  </w:num>
  <w:num w:numId="13">
    <w:abstractNumId w:val="5"/>
  </w:num>
  <w:num w:numId="14">
    <w:abstractNumId w:val="21"/>
  </w:num>
  <w:num w:numId="15">
    <w:abstractNumId w:val="22"/>
  </w:num>
  <w:num w:numId="16">
    <w:abstractNumId w:val="15"/>
  </w:num>
  <w:num w:numId="17">
    <w:abstractNumId w:val="2"/>
  </w:num>
  <w:num w:numId="18">
    <w:abstractNumId w:val="18"/>
  </w:num>
  <w:num w:numId="19">
    <w:abstractNumId w:val="3"/>
  </w:num>
  <w:num w:numId="20">
    <w:abstractNumId w:val="7"/>
  </w:num>
  <w:num w:numId="21">
    <w:abstractNumId w:val="11"/>
  </w:num>
  <w:num w:numId="22">
    <w:abstractNumId w:val="20"/>
  </w:num>
  <w:num w:numId="23">
    <w:abstractNumId w:val="1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C7F86"/>
    <w:rsid w:val="000312A7"/>
    <w:rsid w:val="00036456"/>
    <w:rsid w:val="00037A39"/>
    <w:rsid w:val="00050991"/>
    <w:rsid w:val="00053467"/>
    <w:rsid w:val="00057CCE"/>
    <w:rsid w:val="00071100"/>
    <w:rsid w:val="0007421D"/>
    <w:rsid w:val="00084742"/>
    <w:rsid w:val="000A599F"/>
    <w:rsid w:val="000B6016"/>
    <w:rsid w:val="000D0EAD"/>
    <w:rsid w:val="000D10DA"/>
    <w:rsid w:val="000F08EF"/>
    <w:rsid w:val="000F7095"/>
    <w:rsid w:val="00107716"/>
    <w:rsid w:val="0012462F"/>
    <w:rsid w:val="00133678"/>
    <w:rsid w:val="001373CB"/>
    <w:rsid w:val="00154F76"/>
    <w:rsid w:val="00172193"/>
    <w:rsid w:val="00192D4B"/>
    <w:rsid w:val="001A17C2"/>
    <w:rsid w:val="001C24D2"/>
    <w:rsid w:val="001E40BD"/>
    <w:rsid w:val="001F1264"/>
    <w:rsid w:val="00204343"/>
    <w:rsid w:val="00230898"/>
    <w:rsid w:val="00230E06"/>
    <w:rsid w:val="0025575F"/>
    <w:rsid w:val="00257B9E"/>
    <w:rsid w:val="002634B1"/>
    <w:rsid w:val="00272408"/>
    <w:rsid w:val="002825E8"/>
    <w:rsid w:val="002856CA"/>
    <w:rsid w:val="0029232D"/>
    <w:rsid w:val="002B2A20"/>
    <w:rsid w:val="002D17FE"/>
    <w:rsid w:val="002D5057"/>
    <w:rsid w:val="002D7355"/>
    <w:rsid w:val="002F3433"/>
    <w:rsid w:val="002F4E0B"/>
    <w:rsid w:val="002F5C2D"/>
    <w:rsid w:val="003157EF"/>
    <w:rsid w:val="00362584"/>
    <w:rsid w:val="003634D5"/>
    <w:rsid w:val="00367865"/>
    <w:rsid w:val="00386223"/>
    <w:rsid w:val="00395DB9"/>
    <w:rsid w:val="003C1F39"/>
    <w:rsid w:val="0041035A"/>
    <w:rsid w:val="004231D3"/>
    <w:rsid w:val="00455E2C"/>
    <w:rsid w:val="00460526"/>
    <w:rsid w:val="00461F26"/>
    <w:rsid w:val="004640F0"/>
    <w:rsid w:val="00470300"/>
    <w:rsid w:val="00470D24"/>
    <w:rsid w:val="0047133A"/>
    <w:rsid w:val="00475398"/>
    <w:rsid w:val="0048013E"/>
    <w:rsid w:val="004A02C0"/>
    <w:rsid w:val="004A14D5"/>
    <w:rsid w:val="004B4C0E"/>
    <w:rsid w:val="004C1B76"/>
    <w:rsid w:val="004D4671"/>
    <w:rsid w:val="0051321B"/>
    <w:rsid w:val="0052413B"/>
    <w:rsid w:val="005260DB"/>
    <w:rsid w:val="005422CE"/>
    <w:rsid w:val="005619D5"/>
    <w:rsid w:val="0057716F"/>
    <w:rsid w:val="00577FC8"/>
    <w:rsid w:val="005C512B"/>
    <w:rsid w:val="005E5755"/>
    <w:rsid w:val="005F2F23"/>
    <w:rsid w:val="006012C4"/>
    <w:rsid w:val="006073EE"/>
    <w:rsid w:val="006227D9"/>
    <w:rsid w:val="00623F78"/>
    <w:rsid w:val="00642EB4"/>
    <w:rsid w:val="00646BE2"/>
    <w:rsid w:val="00653990"/>
    <w:rsid w:val="00666BE4"/>
    <w:rsid w:val="00671387"/>
    <w:rsid w:val="00671467"/>
    <w:rsid w:val="006970C3"/>
    <w:rsid w:val="006A2CCD"/>
    <w:rsid w:val="006B3BEE"/>
    <w:rsid w:val="006D3AEA"/>
    <w:rsid w:val="006F24CB"/>
    <w:rsid w:val="006F2DC0"/>
    <w:rsid w:val="00706810"/>
    <w:rsid w:val="00747D67"/>
    <w:rsid w:val="00760389"/>
    <w:rsid w:val="00763DB4"/>
    <w:rsid w:val="00764181"/>
    <w:rsid w:val="00776FF2"/>
    <w:rsid w:val="007820EB"/>
    <w:rsid w:val="007C1F48"/>
    <w:rsid w:val="007C52BF"/>
    <w:rsid w:val="007C5A75"/>
    <w:rsid w:val="007C5BA9"/>
    <w:rsid w:val="007C7F86"/>
    <w:rsid w:val="0081055C"/>
    <w:rsid w:val="008147B2"/>
    <w:rsid w:val="008423B4"/>
    <w:rsid w:val="00847408"/>
    <w:rsid w:val="008516DD"/>
    <w:rsid w:val="0086627F"/>
    <w:rsid w:val="0086641B"/>
    <w:rsid w:val="00867A91"/>
    <w:rsid w:val="008807B5"/>
    <w:rsid w:val="008C1E62"/>
    <w:rsid w:val="008D54F8"/>
    <w:rsid w:val="008E7259"/>
    <w:rsid w:val="008F166C"/>
    <w:rsid w:val="008F7FBF"/>
    <w:rsid w:val="009007CC"/>
    <w:rsid w:val="009025CC"/>
    <w:rsid w:val="0090307A"/>
    <w:rsid w:val="009063E9"/>
    <w:rsid w:val="00911420"/>
    <w:rsid w:val="00912C00"/>
    <w:rsid w:val="0094092A"/>
    <w:rsid w:val="00957637"/>
    <w:rsid w:val="0097128A"/>
    <w:rsid w:val="0098720E"/>
    <w:rsid w:val="009B6083"/>
    <w:rsid w:val="009C24B8"/>
    <w:rsid w:val="009D37B9"/>
    <w:rsid w:val="00A0649C"/>
    <w:rsid w:val="00A06DEC"/>
    <w:rsid w:val="00A213C0"/>
    <w:rsid w:val="00A31AC7"/>
    <w:rsid w:val="00A34730"/>
    <w:rsid w:val="00A370E6"/>
    <w:rsid w:val="00A37518"/>
    <w:rsid w:val="00A565AA"/>
    <w:rsid w:val="00A76CA1"/>
    <w:rsid w:val="00A77D0C"/>
    <w:rsid w:val="00A82D2E"/>
    <w:rsid w:val="00AB6C4B"/>
    <w:rsid w:val="00AB7A74"/>
    <w:rsid w:val="00AE264B"/>
    <w:rsid w:val="00AF53A3"/>
    <w:rsid w:val="00B06DBB"/>
    <w:rsid w:val="00B207D7"/>
    <w:rsid w:val="00B219EE"/>
    <w:rsid w:val="00B31DFF"/>
    <w:rsid w:val="00B37C72"/>
    <w:rsid w:val="00B5130C"/>
    <w:rsid w:val="00B55439"/>
    <w:rsid w:val="00B840DE"/>
    <w:rsid w:val="00BA22CD"/>
    <w:rsid w:val="00BA3555"/>
    <w:rsid w:val="00BA7A95"/>
    <w:rsid w:val="00BC310E"/>
    <w:rsid w:val="00BD1A25"/>
    <w:rsid w:val="00BD2D4F"/>
    <w:rsid w:val="00BD566D"/>
    <w:rsid w:val="00C163A6"/>
    <w:rsid w:val="00C21A7B"/>
    <w:rsid w:val="00C35BF5"/>
    <w:rsid w:val="00C3731C"/>
    <w:rsid w:val="00C46E4B"/>
    <w:rsid w:val="00C675CA"/>
    <w:rsid w:val="00C73C4C"/>
    <w:rsid w:val="00C7652C"/>
    <w:rsid w:val="00CA776F"/>
    <w:rsid w:val="00CD31B8"/>
    <w:rsid w:val="00CE77D9"/>
    <w:rsid w:val="00CF0428"/>
    <w:rsid w:val="00CF7787"/>
    <w:rsid w:val="00D010DD"/>
    <w:rsid w:val="00D02139"/>
    <w:rsid w:val="00D11A5B"/>
    <w:rsid w:val="00D12503"/>
    <w:rsid w:val="00D36DAF"/>
    <w:rsid w:val="00D75A67"/>
    <w:rsid w:val="00DA6E6F"/>
    <w:rsid w:val="00DB1CA4"/>
    <w:rsid w:val="00E07872"/>
    <w:rsid w:val="00E3307E"/>
    <w:rsid w:val="00E40162"/>
    <w:rsid w:val="00E44AFA"/>
    <w:rsid w:val="00E565D1"/>
    <w:rsid w:val="00E6166A"/>
    <w:rsid w:val="00E64D65"/>
    <w:rsid w:val="00E71F0F"/>
    <w:rsid w:val="00E82D71"/>
    <w:rsid w:val="00E857CB"/>
    <w:rsid w:val="00E92A4A"/>
    <w:rsid w:val="00E977B6"/>
    <w:rsid w:val="00EA4BDD"/>
    <w:rsid w:val="00F1493C"/>
    <w:rsid w:val="00F322E3"/>
    <w:rsid w:val="00F40D1A"/>
    <w:rsid w:val="00F67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F86"/>
    <w:rPr>
      <w:rFonts w:eastAsiaTheme="minorEastAsia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7C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7C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7C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7C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7C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7C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7C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7C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7C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7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07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7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07C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7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7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7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7C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7C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7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07C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7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7C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7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007CC"/>
    <w:rPr>
      <w:b/>
      <w:bCs/>
    </w:rPr>
  </w:style>
  <w:style w:type="character" w:styleId="Emphasis">
    <w:name w:val="Emphasis"/>
    <w:uiPriority w:val="20"/>
    <w:qFormat/>
    <w:rsid w:val="009007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007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07C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007C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7C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7CC"/>
    <w:rPr>
      <w:b/>
      <w:bCs/>
      <w:i/>
      <w:iCs/>
    </w:rPr>
  </w:style>
  <w:style w:type="character" w:styleId="SubtleEmphasis">
    <w:name w:val="Subtle Emphasis"/>
    <w:uiPriority w:val="19"/>
    <w:qFormat/>
    <w:rsid w:val="009007CC"/>
    <w:rPr>
      <w:i/>
      <w:iCs/>
    </w:rPr>
  </w:style>
  <w:style w:type="character" w:styleId="IntenseEmphasis">
    <w:name w:val="Intense Emphasis"/>
    <w:uiPriority w:val="21"/>
    <w:qFormat/>
    <w:rsid w:val="009007CC"/>
    <w:rPr>
      <w:b/>
      <w:bCs/>
    </w:rPr>
  </w:style>
  <w:style w:type="character" w:styleId="SubtleReference">
    <w:name w:val="Subtle Reference"/>
    <w:uiPriority w:val="31"/>
    <w:qFormat/>
    <w:rsid w:val="009007CC"/>
    <w:rPr>
      <w:smallCaps/>
    </w:rPr>
  </w:style>
  <w:style w:type="character" w:styleId="IntenseReference">
    <w:name w:val="Intense Reference"/>
    <w:uiPriority w:val="32"/>
    <w:qFormat/>
    <w:rsid w:val="009007CC"/>
    <w:rPr>
      <w:smallCaps/>
      <w:spacing w:val="5"/>
      <w:u w:val="single"/>
    </w:rPr>
  </w:style>
  <w:style w:type="character" w:styleId="BookTitle">
    <w:name w:val="Book Title"/>
    <w:uiPriority w:val="33"/>
    <w:qFormat/>
    <w:rsid w:val="009007C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007CC"/>
    <w:pPr>
      <w:outlineLvl w:val="9"/>
    </w:pPr>
  </w:style>
  <w:style w:type="paragraph" w:customStyle="1" w:styleId="1tekst">
    <w:name w:val="1tekst"/>
    <w:basedOn w:val="Normal"/>
    <w:rsid w:val="007C7F86"/>
    <w:pPr>
      <w:spacing w:before="100" w:beforeAutospacing="1" w:after="100" w:afterAutospacing="1" w:line="240" w:lineRule="auto"/>
      <w:ind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7C7F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bidi="ar-SA"/>
    </w:rPr>
  </w:style>
  <w:style w:type="character" w:customStyle="1" w:styleId="WW-Absatz-Standardschriftart111">
    <w:name w:val="WW-Absatz-Standardschriftart111"/>
    <w:rsid w:val="007C7F86"/>
  </w:style>
  <w:style w:type="table" w:styleId="TableGrid">
    <w:name w:val="Table Grid"/>
    <w:basedOn w:val="TableNormal"/>
    <w:uiPriority w:val="59"/>
    <w:rsid w:val="007C7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86"/>
    <w:rPr>
      <w:rFonts w:ascii="Tahoma" w:eastAsiaTheme="minorEastAsia" w:hAnsi="Tahoma" w:cs="Tahoma"/>
      <w:sz w:val="16"/>
      <w:szCs w:val="16"/>
      <w:lang w:bidi="ar-SA"/>
    </w:rPr>
  </w:style>
  <w:style w:type="paragraph" w:customStyle="1" w:styleId="yiv3979757638msonormal">
    <w:name w:val="yiv3979757638msonormal"/>
    <w:basedOn w:val="Normal"/>
    <w:rsid w:val="00B0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1246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462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4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6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62F"/>
    <w:rPr>
      <w:rFonts w:eastAsiaTheme="minorEastAsia"/>
      <w:sz w:val="20"/>
      <w:szCs w:val="20"/>
      <w:lang w:bidi="ar-SA"/>
    </w:rPr>
  </w:style>
  <w:style w:type="character" w:customStyle="1" w:styleId="tekstcijeli">
    <w:name w:val="tekstcijeli"/>
    <w:basedOn w:val="DefaultParagraphFont"/>
    <w:uiPriority w:val="99"/>
    <w:rsid w:val="0025575F"/>
  </w:style>
  <w:style w:type="character" w:customStyle="1" w:styleId="apple-converted-space">
    <w:name w:val="apple-converted-space"/>
    <w:basedOn w:val="DefaultParagraphFont"/>
    <w:uiPriority w:val="99"/>
    <w:rsid w:val="00DB1CA4"/>
  </w:style>
  <w:style w:type="paragraph" w:styleId="Header">
    <w:name w:val="header"/>
    <w:basedOn w:val="Normal"/>
    <w:link w:val="HeaderChar"/>
    <w:uiPriority w:val="99"/>
    <w:unhideWhenUsed/>
    <w:rsid w:val="0046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F0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64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F0"/>
    <w:rPr>
      <w:rFonts w:eastAsiaTheme="minorEastAsi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0944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120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188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1C022-03C5-4892-A904-5437E576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2018-01-18T07:06:00Z</cp:lastPrinted>
  <dcterms:created xsi:type="dcterms:W3CDTF">2018-01-18T06:45:00Z</dcterms:created>
  <dcterms:modified xsi:type="dcterms:W3CDTF">2018-01-18T08:06:00Z</dcterms:modified>
</cp:coreProperties>
</file>